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7" w:rightFromText="187" w:horzAnchor="margin" w:tblpXSpec="center" w:tblpY="2881"/>
        <w:tblW w:w="4000" w:type="pct"/>
        <w:tblBorders>
          <w:left w:val="single" w:sz="18" w:space="0" w:color="4F81BD"/>
        </w:tblBorders>
        <w:tblLook w:val="00A0" w:firstRow="1" w:lastRow="0" w:firstColumn="1" w:lastColumn="0" w:noHBand="0" w:noVBand="0"/>
      </w:tblPr>
      <w:tblGrid>
        <w:gridCol w:w="7466"/>
      </w:tblGrid>
      <w:tr w:rsidR="00A97004" w:rsidTr="00910951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A97004" w:rsidRDefault="00A97004" w:rsidP="00910951">
            <w:pPr>
              <w:pStyle w:val="13"/>
              <w:rPr>
                <w:rFonts w:ascii="Cambria" w:eastAsia="Times New Roman" w:hAnsi="Cambria"/>
              </w:rPr>
            </w:pPr>
            <w:bookmarkStart w:id="0" w:name="_Toc281303366"/>
            <w:r w:rsidRPr="00810982">
              <w:rPr>
                <w:rFonts w:ascii="Cambria" w:eastAsia="Times New Roman" w:hAnsi="Cambria"/>
                <w:color w:val="002060"/>
                <w:sz w:val="24"/>
              </w:rPr>
              <w:t>Корпорация «Парус»</w:t>
            </w:r>
          </w:p>
        </w:tc>
      </w:tr>
      <w:tr w:rsidR="00A97004" w:rsidTr="00910951">
        <w:tc>
          <w:tcPr>
            <w:tcW w:w="7672" w:type="dxa"/>
          </w:tcPr>
          <w:p w:rsidR="00A97004" w:rsidRDefault="00A97004" w:rsidP="00910951">
            <w:pPr>
              <w:pStyle w:val="13"/>
              <w:rPr>
                <w:rFonts w:ascii="Cambria" w:eastAsia="Times New Roman" w:hAnsi="Cambria"/>
                <w:color w:val="4F81BD"/>
                <w:sz w:val="80"/>
                <w:szCs w:val="80"/>
              </w:rPr>
            </w:pPr>
            <w:r w:rsidRPr="00810982">
              <w:rPr>
                <w:rFonts w:ascii="Times New Roman" w:hAnsi="Times New Roman"/>
                <w:color w:val="0070C0"/>
                <w:sz w:val="56"/>
                <w:szCs w:val="24"/>
                <w:lang w:eastAsia="ru-RU"/>
              </w:rPr>
              <w:t>Формирование отчета РСВ и файла выгрузки</w:t>
            </w:r>
            <w:r>
              <w:rPr>
                <w:rFonts w:ascii="Times New Roman" w:hAnsi="Times New Roman"/>
                <w:color w:val="0070C0"/>
                <w:sz w:val="56"/>
                <w:szCs w:val="24"/>
                <w:lang w:eastAsia="ru-RU"/>
              </w:rPr>
              <w:t xml:space="preserve"> </w:t>
            </w:r>
          </w:p>
        </w:tc>
      </w:tr>
      <w:tr w:rsidR="00A97004" w:rsidTr="00910951">
        <w:trPr>
          <w:trHeight w:val="635"/>
        </w:trPr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A97004" w:rsidRDefault="00A97004" w:rsidP="00910951">
            <w:pPr>
              <w:pStyle w:val="13"/>
              <w:rPr>
                <w:rFonts w:ascii="Cambria" w:eastAsia="Times New Roman" w:hAnsi="Cambria"/>
              </w:rPr>
            </w:pPr>
            <w:r>
              <w:rPr>
                <w:rFonts w:ascii="Times New Roman" w:hAnsi="Times New Roman"/>
                <w:color w:val="0070C0"/>
                <w:sz w:val="28"/>
                <w:szCs w:val="24"/>
                <w:lang w:eastAsia="ru-RU"/>
              </w:rPr>
              <w:t>в ПП «Парус-</w:t>
            </w:r>
            <w:r w:rsidRPr="00AD5F95">
              <w:rPr>
                <w:rFonts w:ascii="Times New Roman" w:hAnsi="Times New Roman"/>
                <w:color w:val="0070C0"/>
                <w:sz w:val="28"/>
                <w:szCs w:val="24"/>
                <w:lang w:eastAsia="ru-RU"/>
              </w:rPr>
              <w:t>7.хх» (начиная с отчетности за 1 квартал 201</w:t>
            </w:r>
            <w:r>
              <w:rPr>
                <w:rFonts w:ascii="Times New Roman" w:hAnsi="Times New Roman"/>
                <w:color w:val="0070C0"/>
                <w:sz w:val="28"/>
                <w:szCs w:val="24"/>
                <w:lang w:eastAsia="ru-RU"/>
              </w:rPr>
              <w:t>7</w:t>
            </w:r>
            <w:r w:rsidRPr="00AD5F95">
              <w:rPr>
                <w:rFonts w:ascii="Times New Roman" w:hAnsi="Times New Roman"/>
                <w:color w:val="0070C0"/>
                <w:sz w:val="28"/>
                <w:szCs w:val="24"/>
                <w:lang w:eastAsia="ru-RU"/>
              </w:rPr>
              <w:t>г)</w:t>
            </w:r>
          </w:p>
        </w:tc>
      </w:tr>
    </w:tbl>
    <w:sdt>
      <w:sdtPr>
        <w:id w:val="94104524"/>
        <w:docPartObj>
          <w:docPartGallery w:val="Cover Pages"/>
          <w:docPartUnique/>
        </w:docPartObj>
      </w:sdtPr>
      <w:sdtContent>
        <w:p w:rsidR="00A97004" w:rsidRPr="00405548" w:rsidRDefault="00A97004" w:rsidP="00A97004"/>
        <w:p w:rsidR="00A97004" w:rsidRPr="00405548" w:rsidRDefault="00A97004" w:rsidP="00A97004"/>
        <w:p w:rsidR="00A97004" w:rsidRPr="00405548" w:rsidRDefault="00A97004" w:rsidP="00A97004"/>
        <w:p w:rsidR="00A97004" w:rsidRDefault="00A97004" w:rsidP="00A97004">
          <w:r w:rsidRPr="00405548">
            <w:br w:type="page"/>
          </w:r>
        </w:p>
        <w:tbl>
          <w:tblPr>
            <w:tblpPr w:leftFromText="187" w:rightFromText="187" w:horzAnchor="margin" w:tblpXSpec="center" w:tblpYSpec="bottom"/>
            <w:tblW w:w="4000" w:type="pct"/>
            <w:tblLook w:val="04A0" w:firstRow="1" w:lastRow="0" w:firstColumn="1" w:lastColumn="0" w:noHBand="0" w:noVBand="1"/>
          </w:tblPr>
          <w:tblGrid>
            <w:gridCol w:w="7484"/>
          </w:tblGrid>
          <w:tr w:rsidR="00A97004" w:rsidRPr="00B26949" w:rsidTr="00910951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rFonts w:ascii="Times New Roman" w:hAnsi="Times New Roman" w:cs="Times New Roman"/>
                    <w:color w:val="4472C4" w:themeColor="accent1"/>
                  </w:rPr>
                  <w:alias w:val="Дата"/>
                  <w:id w:val="-1540892317"/>
                  <w:showingPlcHdr/>
                  <w:dataBinding w:prefixMappings="xmlns:ns0='http://schemas.microsoft.com/office/2006/coverPageProps'" w:xpath="/ns0:CoverPageProperties[1]/ns0:PublishDate[1]" w:storeItemID="{55AF091B-3C7A-41E3-B477-F2FDAA23CFDA}"/>
                  <w:date w:fullDate="2016-03-25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A97004" w:rsidRPr="00B26949" w:rsidRDefault="00A97004" w:rsidP="00910951">
                    <w:pPr>
                      <w:pStyle w:val="ad"/>
                      <w:rPr>
                        <w:rFonts w:ascii="Times New Roman" w:hAnsi="Times New Roman" w:cs="Times New Roman"/>
                        <w:color w:val="4472C4" w:themeColor="accent1"/>
                      </w:rPr>
                    </w:pPr>
                    <w:r>
                      <w:rPr>
                        <w:rFonts w:ascii="Times New Roman" w:hAnsi="Times New Roman" w:cs="Times New Roman"/>
                        <w:color w:val="4472C4" w:themeColor="accent1"/>
                      </w:rPr>
                      <w:t xml:space="preserve">     </w:t>
                    </w:r>
                  </w:p>
                </w:sdtContent>
              </w:sdt>
            </w:tc>
          </w:tr>
        </w:tbl>
        <w:p w:rsidR="00A97004" w:rsidRPr="00B26949" w:rsidRDefault="00A97004" w:rsidP="00A97004"/>
        <w:p w:rsidR="00A97004" w:rsidRPr="00405548" w:rsidRDefault="00A97004" w:rsidP="00A97004"/>
      </w:sdtContent>
    </w:sdt>
    <w:bookmarkEnd w:id="0" w:displacedByCustomXml="next"/>
    <w:sdt>
      <w:sdtPr>
        <w:rPr>
          <w:rFonts w:eastAsia="Times New Roman" w:cs="Times New Roman"/>
          <w:b w:val="0"/>
          <w:bCs w:val="0"/>
          <w:color w:val="auto"/>
          <w:sz w:val="24"/>
          <w:szCs w:val="24"/>
          <w:lang w:eastAsia="ru-RU"/>
        </w:rPr>
        <w:id w:val="94104636"/>
        <w:docPartObj>
          <w:docPartGallery w:val="Table of Contents"/>
          <w:docPartUnique/>
        </w:docPartObj>
      </w:sdtPr>
      <w:sdtContent>
        <w:p w:rsidR="00A97004" w:rsidRPr="00405548" w:rsidRDefault="00A97004" w:rsidP="00A97004">
          <w:pPr>
            <w:pStyle w:val="af"/>
            <w:spacing w:after="480"/>
          </w:pPr>
          <w:r w:rsidRPr="00405548">
            <w:t>Оглавление</w:t>
          </w:r>
        </w:p>
        <w:p w:rsidR="007C611B" w:rsidRDefault="00A97004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405548">
            <w:rPr>
              <w:sz w:val="23"/>
              <w:szCs w:val="23"/>
            </w:rPr>
            <w:fldChar w:fldCharType="begin"/>
          </w:r>
          <w:r w:rsidRPr="00405548">
            <w:rPr>
              <w:sz w:val="23"/>
              <w:szCs w:val="23"/>
            </w:rPr>
            <w:instrText xml:space="preserve"> TOC \o "1-3" \h \z \u </w:instrText>
          </w:r>
          <w:r w:rsidRPr="00405548">
            <w:rPr>
              <w:sz w:val="23"/>
              <w:szCs w:val="23"/>
            </w:rPr>
            <w:fldChar w:fldCharType="separate"/>
          </w:r>
          <w:hyperlink w:anchor="_Toc511122578" w:history="1">
            <w:r w:rsidR="007C611B" w:rsidRPr="00BD2902">
              <w:rPr>
                <w:rStyle w:val="a6"/>
                <w:noProof/>
              </w:rPr>
              <w:t>Законодательное обоснование</w:t>
            </w:r>
            <w:r w:rsidR="007C611B">
              <w:rPr>
                <w:noProof/>
                <w:webHidden/>
              </w:rPr>
              <w:tab/>
            </w:r>
            <w:r w:rsidR="007C611B">
              <w:rPr>
                <w:noProof/>
                <w:webHidden/>
              </w:rPr>
              <w:fldChar w:fldCharType="begin"/>
            </w:r>
            <w:r w:rsidR="007C611B">
              <w:rPr>
                <w:noProof/>
                <w:webHidden/>
              </w:rPr>
              <w:instrText xml:space="preserve"> PAGEREF _Toc511122578 \h </w:instrText>
            </w:r>
            <w:r w:rsidR="007C611B">
              <w:rPr>
                <w:noProof/>
                <w:webHidden/>
              </w:rPr>
            </w:r>
            <w:r w:rsidR="007C611B">
              <w:rPr>
                <w:noProof/>
                <w:webHidden/>
              </w:rPr>
              <w:fldChar w:fldCharType="separate"/>
            </w:r>
            <w:r w:rsidR="007C611B">
              <w:rPr>
                <w:noProof/>
                <w:webHidden/>
              </w:rPr>
              <w:t>3</w:t>
            </w:r>
            <w:r w:rsidR="007C611B">
              <w:rPr>
                <w:noProof/>
                <w:webHidden/>
              </w:rPr>
              <w:fldChar w:fldCharType="end"/>
            </w:r>
          </w:hyperlink>
        </w:p>
        <w:p w:rsidR="007C611B" w:rsidRDefault="007C611B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122579" w:history="1">
            <w:r w:rsidRPr="00BD2902">
              <w:rPr>
                <w:rStyle w:val="a6"/>
                <w:noProof/>
              </w:rPr>
              <w:t>Нормативная база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_Toc511122579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611B" w:rsidRDefault="007C611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122580" w:history="1">
            <w:r w:rsidRPr="00BD2902">
              <w:rPr>
                <w:rStyle w:val="a6"/>
                <w:noProof/>
              </w:rPr>
              <w:t>Реализация в ПП «ПАРУС-Бюджет 7». Общие сведения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_Toc511122580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611B" w:rsidRDefault="007C611B">
          <w:pPr>
            <w:pStyle w:val="3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122581" w:history="1">
            <w:r w:rsidRPr="00BD2902">
              <w:rPr>
                <w:rStyle w:val="a6"/>
                <w:noProof/>
              </w:rPr>
              <w:t>Параметры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_Toc511122581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611B" w:rsidRDefault="007C611B">
          <w:pPr>
            <w:pStyle w:val="3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122582" w:history="1">
            <w:r w:rsidRPr="00BD2902">
              <w:rPr>
                <w:rStyle w:val="a6"/>
                <w:noProof/>
              </w:rPr>
              <w:t>Вызов отчета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_Toc511122582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611B" w:rsidRDefault="007C611B">
          <w:pPr>
            <w:pStyle w:val="3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122583" w:history="1">
            <w:r w:rsidRPr="00BD2902">
              <w:rPr>
                <w:rStyle w:val="a6"/>
                <w:noProof/>
              </w:rPr>
              <w:t>Параметры отчета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_Toc511122583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7004" w:rsidRDefault="00A97004" w:rsidP="00A97004">
          <w:pPr>
            <w:pStyle w:val="21"/>
            <w:tabs>
              <w:tab w:val="right" w:leader="dot" w:pos="9345"/>
            </w:tabs>
            <w:ind w:firstLine="0"/>
            <w:jc w:val="left"/>
          </w:pPr>
          <w:r w:rsidRPr="00405548">
            <w:rPr>
              <w:sz w:val="23"/>
              <w:szCs w:val="23"/>
            </w:rPr>
            <w:fldChar w:fldCharType="end"/>
          </w:r>
        </w:p>
      </w:sdtContent>
    </w:sdt>
    <w:p w:rsidR="00A97004" w:rsidRDefault="00A97004" w:rsidP="00A97004">
      <w:pPr>
        <w:spacing w:after="200" w:line="276" w:lineRule="auto"/>
        <w:ind w:firstLine="0"/>
        <w:jc w:val="left"/>
        <w:rPr>
          <w:rFonts w:eastAsiaTheme="majorEastAsia" w:cstheme="majorBidi"/>
          <w:b/>
          <w:bCs/>
          <w:color w:val="2F5496" w:themeColor="accent1" w:themeShade="BF"/>
          <w:sz w:val="28"/>
          <w:szCs w:val="28"/>
        </w:rPr>
      </w:pPr>
      <w:r>
        <w:br w:type="page"/>
      </w:r>
    </w:p>
    <w:p w:rsidR="00A97004" w:rsidRPr="00405548" w:rsidRDefault="00A97004" w:rsidP="00A97004">
      <w:pPr>
        <w:pStyle w:val="1"/>
      </w:pPr>
      <w:bookmarkStart w:id="1" w:name="_Toc511122578"/>
      <w:r w:rsidRPr="00405548">
        <w:lastRenderedPageBreak/>
        <w:t>Законодательное обоснование</w:t>
      </w:r>
      <w:bookmarkEnd w:id="1"/>
    </w:p>
    <w:p w:rsidR="00A97004" w:rsidRPr="00A04280" w:rsidRDefault="00A97004" w:rsidP="00A97004">
      <w:pPr>
        <w:pStyle w:val="22"/>
      </w:pPr>
      <w:bookmarkStart w:id="2" w:name="_Toc511122579"/>
      <w:r w:rsidRPr="00A04280">
        <w:t>Нормативная база</w:t>
      </w:r>
      <w:bookmarkEnd w:id="2"/>
    </w:p>
    <w:p w:rsidR="00A97004" w:rsidRDefault="00A97004" w:rsidP="00A97004">
      <w:pPr>
        <w:pStyle w:val="af0"/>
        <w:numPr>
          <w:ilvl w:val="0"/>
          <w:numId w:val="1"/>
        </w:numPr>
      </w:pPr>
      <w:r>
        <w:t xml:space="preserve">Федеральный Закон от 01.04.1996 № 27-ФЗ </w:t>
      </w:r>
    </w:p>
    <w:p w:rsidR="00A97004" w:rsidRDefault="00A97004" w:rsidP="00A97004">
      <w:pPr>
        <w:pStyle w:val="af0"/>
        <w:ind w:firstLine="0"/>
      </w:pPr>
      <w:r>
        <w:t>«Об индивидуальном (персонифицированном) учете в системе обязательного пенсионного страхования» (в редакции Федерального закона от 03.07.2016 № 250-ФЗ)</w:t>
      </w:r>
    </w:p>
    <w:p w:rsidR="00A97004" w:rsidRDefault="00A97004" w:rsidP="00A97004">
      <w:pPr>
        <w:pStyle w:val="af0"/>
        <w:numPr>
          <w:ilvl w:val="0"/>
          <w:numId w:val="1"/>
        </w:numPr>
      </w:pPr>
      <w:r>
        <w:t xml:space="preserve">Приказ Минтруда России от 21.12.2016 №766н </w:t>
      </w:r>
    </w:p>
    <w:p w:rsidR="00A97004" w:rsidRDefault="00A97004" w:rsidP="00A97004">
      <w:pPr>
        <w:pStyle w:val="af0"/>
        <w:ind w:firstLine="0"/>
      </w:pPr>
      <w:r>
        <w:t>«Об утверждении Инструкции о порядке ведения индивидуального (персонифицированного) учета сведений о застрахованных лицах»</w:t>
      </w:r>
    </w:p>
    <w:p w:rsidR="00A97004" w:rsidRDefault="00A97004" w:rsidP="00A97004">
      <w:pPr>
        <w:pStyle w:val="af0"/>
        <w:numPr>
          <w:ilvl w:val="0"/>
          <w:numId w:val="1"/>
        </w:numPr>
      </w:pPr>
      <w:r>
        <w:t xml:space="preserve">Постановление Правления ПФР от 11.01.2017 №3п </w:t>
      </w:r>
    </w:p>
    <w:p w:rsidR="00A97004" w:rsidRDefault="00A97004" w:rsidP="00A97004">
      <w:pPr>
        <w:pStyle w:val="af0"/>
        <w:ind w:firstLine="0"/>
      </w:pPr>
      <w:r>
        <w:t>«Об утверждении формы «</w:t>
      </w:r>
      <w:bookmarkStart w:id="3" w:name="OLE_LINK3"/>
      <w:bookmarkStart w:id="4" w:name="OLE_LINK4"/>
      <w:bookmarkStart w:id="5" w:name="OLE_LINK5"/>
      <w:r>
        <w:t>Сведения о страховом стаже застрахованных лиц (СЗВ-СТАЖ)</w:t>
      </w:r>
      <w:bookmarkEnd w:id="3"/>
      <w:bookmarkEnd w:id="4"/>
      <w:bookmarkEnd w:id="5"/>
      <w:r>
        <w:t>», формы «Сведения по страхователю, передаваемые в ПФР для ведения индивидуального (персонифицированного) учета (ОДВ-1)», формы «Данные о корректировке сведений, учтенных на индивидуальном лицевом счете застрахованного лица (СЗВ-КОРР)», формы «Сведения о заработке (вознаграждении), доходе, сумме выплат и иных вознаграждений, начисленных и уплаченных страховых взносах, о периодах трудовой и иной деятельности, засчитываемых в страховой стаж застрахованного лица (СЗВ-ИСХ), порядка их заполнения и формата сведений»</w:t>
      </w:r>
    </w:p>
    <w:p w:rsidR="00A97004" w:rsidRPr="00405548" w:rsidRDefault="00A97004" w:rsidP="00A97004">
      <w:pPr>
        <w:pStyle w:val="1"/>
      </w:pPr>
      <w:bookmarkStart w:id="6" w:name="_Toc511122580"/>
      <w:r w:rsidRPr="00405548">
        <w:t>Реализация в ПП «</w:t>
      </w:r>
      <w:r>
        <w:t>ПАРУС-</w:t>
      </w:r>
      <w:r w:rsidRPr="00405548">
        <w:t>Бюджет</w:t>
      </w:r>
      <w:r>
        <w:t xml:space="preserve"> </w:t>
      </w:r>
      <w:r w:rsidR="00910951">
        <w:t>7</w:t>
      </w:r>
      <w:r w:rsidRPr="00405548">
        <w:t>»</w:t>
      </w:r>
      <w:r>
        <w:t>. Общие сведения</w:t>
      </w:r>
      <w:bookmarkEnd w:id="6"/>
    </w:p>
    <w:p w:rsidR="00E04ABF" w:rsidRDefault="00910951" w:rsidP="00910951">
      <w:r w:rsidRPr="00A006FB">
        <w:t xml:space="preserve">Отчет </w:t>
      </w:r>
      <w:r>
        <w:t>вызывается из раздела «Сотрудники»,</w:t>
      </w:r>
      <w:r w:rsidRPr="00A006FB">
        <w:t xml:space="preserve"> возможно формировани</w:t>
      </w:r>
      <w:r>
        <w:t>е</w:t>
      </w:r>
      <w:r w:rsidRPr="00A006FB">
        <w:t xml:space="preserve"> файла выгрузки при формировании печатной формы или не зависимо от нее.</w:t>
      </w:r>
    </w:p>
    <w:p w:rsidR="00910951" w:rsidRDefault="00E04ABF" w:rsidP="00910951">
      <w:r>
        <w:t>И</w:t>
      </w:r>
      <w:r w:rsidR="00910951">
        <w:t>спользуются шаблоны отчета, зарегистрированные в словаре «Шаблоны отчетов»:</w:t>
      </w:r>
    </w:p>
    <w:p w:rsidR="00910951" w:rsidRPr="00982704" w:rsidRDefault="00910951" w:rsidP="00910951"/>
    <w:tbl>
      <w:tblPr>
        <w:tblW w:w="3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72"/>
        <w:gridCol w:w="3447"/>
        <w:gridCol w:w="2047"/>
      </w:tblGrid>
      <w:tr w:rsidR="00910951" w:rsidRPr="00162CF1" w:rsidTr="00910951">
        <w:trPr>
          <w:trHeight w:val="247"/>
        </w:trPr>
        <w:tc>
          <w:tcPr>
            <w:tcW w:w="1188" w:type="pct"/>
            <w:shd w:val="clear" w:color="auto" w:fill="D9D9D9"/>
          </w:tcPr>
          <w:p w:rsidR="00910951" w:rsidRPr="00162CF1" w:rsidRDefault="00910951" w:rsidP="0091095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2"/>
              </w:rPr>
            </w:pPr>
            <w:r w:rsidRPr="00162CF1">
              <w:rPr>
                <w:b/>
                <w:bCs/>
                <w:color w:val="000000"/>
                <w:sz w:val="20"/>
                <w:szCs w:val="22"/>
              </w:rPr>
              <w:t>Мнемокод</w:t>
            </w:r>
          </w:p>
        </w:tc>
        <w:tc>
          <w:tcPr>
            <w:tcW w:w="2433" w:type="pct"/>
            <w:shd w:val="clear" w:color="auto" w:fill="D9D9D9"/>
          </w:tcPr>
          <w:p w:rsidR="00910951" w:rsidRPr="00162CF1" w:rsidRDefault="00910951" w:rsidP="0091095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2"/>
              </w:rPr>
            </w:pPr>
            <w:r w:rsidRPr="00162CF1">
              <w:rPr>
                <w:b/>
                <w:bCs/>
                <w:color w:val="000000"/>
                <w:sz w:val="20"/>
                <w:szCs w:val="22"/>
              </w:rPr>
              <w:t>Наименование</w:t>
            </w:r>
            <w:r>
              <w:rPr>
                <w:b/>
                <w:bCs/>
                <w:color w:val="000000"/>
                <w:sz w:val="20"/>
                <w:szCs w:val="22"/>
              </w:rPr>
              <w:t xml:space="preserve"> шаблона</w:t>
            </w:r>
          </w:p>
        </w:tc>
        <w:tc>
          <w:tcPr>
            <w:tcW w:w="1379" w:type="pct"/>
            <w:shd w:val="clear" w:color="auto" w:fill="D9D9D9"/>
          </w:tcPr>
          <w:p w:rsidR="00910951" w:rsidRPr="00926D8D" w:rsidRDefault="00926D8D" w:rsidP="009109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2"/>
                <w:lang w:val="en-US"/>
              </w:rPr>
              <w:t>app</w:t>
            </w:r>
          </w:p>
        </w:tc>
      </w:tr>
      <w:tr w:rsidR="00910951" w:rsidRPr="00162CF1" w:rsidTr="00910951">
        <w:trPr>
          <w:trHeight w:val="247"/>
        </w:trPr>
        <w:tc>
          <w:tcPr>
            <w:tcW w:w="1188" w:type="pct"/>
          </w:tcPr>
          <w:p w:rsidR="00910951" w:rsidRPr="00162CF1" w:rsidRDefault="00910951" w:rsidP="0091095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2"/>
              </w:rPr>
            </w:pPr>
            <w:r w:rsidRPr="00910951">
              <w:rPr>
                <w:bCs/>
                <w:color w:val="000000"/>
                <w:sz w:val="20"/>
                <w:szCs w:val="22"/>
              </w:rPr>
              <w:t>SzvStaj_Print</w:t>
            </w:r>
          </w:p>
        </w:tc>
        <w:tc>
          <w:tcPr>
            <w:tcW w:w="2433" w:type="pct"/>
          </w:tcPr>
          <w:p w:rsidR="00910951" w:rsidRPr="00162CF1" w:rsidRDefault="00910951" w:rsidP="0091095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2"/>
              </w:rPr>
            </w:pPr>
            <w:r w:rsidRPr="00B606F2">
              <w:rPr>
                <w:bCs/>
                <w:color w:val="000000"/>
                <w:sz w:val="20"/>
                <w:szCs w:val="22"/>
              </w:rPr>
              <w:t>Форма СЗВ-</w:t>
            </w:r>
            <w:r>
              <w:rPr>
                <w:bCs/>
                <w:color w:val="000000"/>
                <w:sz w:val="20"/>
                <w:szCs w:val="22"/>
              </w:rPr>
              <w:t>СТАЖ</w:t>
            </w:r>
            <w:r w:rsidRPr="00B606F2">
              <w:rPr>
                <w:bCs/>
                <w:color w:val="000000"/>
                <w:sz w:val="20"/>
                <w:szCs w:val="22"/>
              </w:rPr>
              <w:t xml:space="preserve">.xls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9" w:type="pct"/>
          </w:tcPr>
          <w:p w:rsidR="00910951" w:rsidRPr="00162CF1" w:rsidRDefault="00926D8D" w:rsidP="0091095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2"/>
              </w:rPr>
            </w:pPr>
            <w:r w:rsidRPr="00926D8D">
              <w:rPr>
                <w:bCs/>
                <w:color w:val="000000"/>
                <w:sz w:val="20"/>
                <w:szCs w:val="22"/>
              </w:rPr>
              <w:t>ar_szv_staj</w:t>
            </w:r>
            <w:r w:rsidR="00910951" w:rsidRPr="0058222E">
              <w:rPr>
                <w:bCs/>
                <w:color w:val="000000"/>
                <w:sz w:val="20"/>
                <w:szCs w:val="22"/>
              </w:rPr>
              <w:t>.app</w:t>
            </w:r>
          </w:p>
        </w:tc>
      </w:tr>
      <w:tr w:rsidR="00910951" w:rsidRPr="00162CF1" w:rsidTr="00910951">
        <w:trPr>
          <w:trHeight w:val="247"/>
        </w:trPr>
        <w:tc>
          <w:tcPr>
            <w:tcW w:w="1188" w:type="pct"/>
          </w:tcPr>
          <w:p w:rsidR="00910951" w:rsidRPr="00B606F2" w:rsidRDefault="00910951" w:rsidP="0091095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2"/>
              </w:rPr>
            </w:pPr>
            <w:r w:rsidRPr="00910951">
              <w:rPr>
                <w:bCs/>
                <w:color w:val="000000"/>
                <w:sz w:val="20"/>
                <w:szCs w:val="22"/>
              </w:rPr>
              <w:t>SzvStaj_Load</w:t>
            </w:r>
          </w:p>
        </w:tc>
        <w:tc>
          <w:tcPr>
            <w:tcW w:w="2433" w:type="pct"/>
          </w:tcPr>
          <w:p w:rsidR="00910951" w:rsidRPr="00B606F2" w:rsidRDefault="00910951" w:rsidP="0091095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2"/>
              </w:rPr>
            </w:pPr>
            <w:r>
              <w:rPr>
                <w:bCs/>
                <w:color w:val="000000"/>
                <w:sz w:val="20"/>
                <w:szCs w:val="22"/>
              </w:rPr>
              <w:t xml:space="preserve">Выгрузка </w:t>
            </w:r>
            <w:r w:rsidRPr="00B606F2">
              <w:rPr>
                <w:bCs/>
                <w:color w:val="000000"/>
                <w:sz w:val="20"/>
                <w:szCs w:val="22"/>
              </w:rPr>
              <w:t>СЗВ-</w:t>
            </w:r>
            <w:r>
              <w:rPr>
                <w:bCs/>
                <w:color w:val="000000"/>
                <w:sz w:val="20"/>
                <w:szCs w:val="22"/>
              </w:rPr>
              <w:t>СТАЖ</w:t>
            </w:r>
            <w:r w:rsidRPr="00B606F2">
              <w:rPr>
                <w:bCs/>
                <w:color w:val="000000"/>
                <w:sz w:val="20"/>
                <w:szCs w:val="22"/>
              </w:rPr>
              <w:t xml:space="preserve">.xls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9" w:type="pct"/>
          </w:tcPr>
          <w:p w:rsidR="00910951" w:rsidRPr="0058222E" w:rsidRDefault="00926D8D" w:rsidP="0091095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2"/>
              </w:rPr>
            </w:pPr>
            <w:r w:rsidRPr="00926D8D">
              <w:rPr>
                <w:bCs/>
                <w:color w:val="000000"/>
                <w:sz w:val="20"/>
                <w:szCs w:val="22"/>
              </w:rPr>
              <w:t>ar_szv_staj</w:t>
            </w:r>
            <w:r w:rsidRPr="0058222E">
              <w:rPr>
                <w:bCs/>
                <w:color w:val="000000"/>
                <w:sz w:val="20"/>
                <w:szCs w:val="22"/>
              </w:rPr>
              <w:t>.app</w:t>
            </w:r>
          </w:p>
        </w:tc>
      </w:tr>
    </w:tbl>
    <w:p w:rsidR="00E04ABF" w:rsidRDefault="00E04ABF" w:rsidP="00910951">
      <w:pPr>
        <w:autoSpaceDE w:val="0"/>
        <w:autoSpaceDN w:val="0"/>
        <w:adjustRightInd w:val="0"/>
        <w:spacing w:before="120"/>
        <w:ind w:firstLine="709"/>
        <w:rPr>
          <w:b/>
          <w:bCs/>
        </w:rPr>
      </w:pPr>
    </w:p>
    <w:p w:rsidR="00910951" w:rsidRPr="00A006FB" w:rsidRDefault="00910951" w:rsidP="00910951">
      <w:pPr>
        <w:autoSpaceDE w:val="0"/>
        <w:autoSpaceDN w:val="0"/>
        <w:adjustRightInd w:val="0"/>
        <w:spacing w:before="120"/>
        <w:ind w:firstLine="709"/>
        <w:rPr>
          <w:bCs/>
        </w:rPr>
      </w:pPr>
      <w:r w:rsidRPr="00A006FB">
        <w:rPr>
          <w:b/>
          <w:bCs/>
        </w:rPr>
        <w:t xml:space="preserve">Сведения, на основании которых формируется список лиц – </w:t>
      </w:r>
      <w:r w:rsidRPr="00A006FB">
        <w:rPr>
          <w:bCs/>
        </w:rPr>
        <w:t>отчет формируется</w:t>
      </w:r>
      <w:r w:rsidR="00926D8D">
        <w:rPr>
          <w:bCs/>
        </w:rPr>
        <w:t xml:space="preserve"> на основании </w:t>
      </w:r>
      <w:r w:rsidRPr="00A006FB">
        <w:rPr>
          <w:bCs/>
        </w:rPr>
        <w:t>данны</w:t>
      </w:r>
      <w:r w:rsidR="00926D8D">
        <w:rPr>
          <w:bCs/>
        </w:rPr>
        <w:t>х</w:t>
      </w:r>
      <w:r w:rsidRPr="00A006FB">
        <w:rPr>
          <w:bCs/>
        </w:rPr>
        <w:t xml:space="preserve"> о застрахованных лицах - работниках, с которыми в отчетном периоде заключены, продолжают действовать или прекращены трудовые договоры, договоры гражданско-правового характера, предметом которых является выполнение работ, оказание услуг, договоры авторского заказа, договоры об отчуждении исключительного права на произведения науки, литературы, искусства, издательские лицензионные договоры, лицензионные договоры о предоставлении права использования произведения науки, литературы, искусства, в том числе заключенные на коллективной основе. Факт наличия отношений между застрахованным лицом и страхователем в отчете определяется по наличию хотя бы одного </w:t>
      </w:r>
      <w:r w:rsidR="00926D8D">
        <w:rPr>
          <w:bCs/>
        </w:rPr>
        <w:t>исполнения должности</w:t>
      </w:r>
      <w:r>
        <w:rPr>
          <w:bCs/>
        </w:rPr>
        <w:t>, д</w:t>
      </w:r>
      <w:r w:rsidRPr="00A006FB">
        <w:rPr>
          <w:bCs/>
        </w:rPr>
        <w:t>ействовавшего в отчетном периоде.</w:t>
      </w:r>
    </w:p>
    <w:p w:rsidR="00E04ABF" w:rsidRDefault="00E04ABF" w:rsidP="00910951">
      <w:pPr>
        <w:autoSpaceDE w:val="0"/>
        <w:autoSpaceDN w:val="0"/>
        <w:adjustRightInd w:val="0"/>
        <w:spacing w:before="120"/>
        <w:ind w:firstLine="709"/>
        <w:rPr>
          <w:b/>
          <w:bCs/>
        </w:rPr>
      </w:pPr>
    </w:p>
    <w:p w:rsidR="00E04ABF" w:rsidRDefault="00E04ABF" w:rsidP="00910951">
      <w:pPr>
        <w:autoSpaceDE w:val="0"/>
        <w:autoSpaceDN w:val="0"/>
        <w:adjustRightInd w:val="0"/>
        <w:spacing w:before="120"/>
        <w:ind w:firstLine="709"/>
        <w:rPr>
          <w:b/>
          <w:bCs/>
        </w:rPr>
      </w:pPr>
    </w:p>
    <w:p w:rsidR="00E04ABF" w:rsidRDefault="00E04ABF" w:rsidP="00910951">
      <w:pPr>
        <w:autoSpaceDE w:val="0"/>
        <w:autoSpaceDN w:val="0"/>
        <w:adjustRightInd w:val="0"/>
        <w:spacing w:before="120"/>
        <w:ind w:firstLine="709"/>
        <w:rPr>
          <w:b/>
          <w:bCs/>
        </w:rPr>
      </w:pPr>
    </w:p>
    <w:p w:rsidR="00E04ABF" w:rsidRDefault="00E04ABF" w:rsidP="00910951">
      <w:pPr>
        <w:autoSpaceDE w:val="0"/>
        <w:autoSpaceDN w:val="0"/>
        <w:adjustRightInd w:val="0"/>
        <w:spacing w:before="120"/>
        <w:ind w:firstLine="709"/>
        <w:rPr>
          <w:b/>
          <w:bCs/>
        </w:rPr>
      </w:pPr>
    </w:p>
    <w:p w:rsidR="00E04ABF" w:rsidRDefault="00E04ABF" w:rsidP="00910951">
      <w:pPr>
        <w:autoSpaceDE w:val="0"/>
        <w:autoSpaceDN w:val="0"/>
        <w:adjustRightInd w:val="0"/>
        <w:spacing w:before="120"/>
        <w:ind w:firstLine="709"/>
        <w:rPr>
          <w:b/>
          <w:bCs/>
        </w:rPr>
      </w:pPr>
    </w:p>
    <w:p w:rsidR="00910951" w:rsidRPr="00A006FB" w:rsidRDefault="00910951" w:rsidP="00910951">
      <w:pPr>
        <w:autoSpaceDE w:val="0"/>
        <w:autoSpaceDN w:val="0"/>
        <w:adjustRightInd w:val="0"/>
        <w:spacing w:before="120"/>
        <w:ind w:firstLine="709"/>
        <w:rPr>
          <w:b/>
          <w:bCs/>
        </w:rPr>
      </w:pPr>
      <w:r w:rsidRPr="00A006FB">
        <w:rPr>
          <w:b/>
          <w:bCs/>
        </w:rPr>
        <w:t>Структура отчета:</w:t>
      </w:r>
    </w:p>
    <w:p w:rsidR="00F67B71" w:rsidRPr="00A006FB" w:rsidRDefault="00910951" w:rsidP="00F67B71">
      <w:pPr>
        <w:spacing w:before="120" w:after="120" w:line="276" w:lineRule="auto"/>
        <w:rPr>
          <w:lang w:eastAsia="en-US"/>
        </w:rPr>
      </w:pPr>
      <w:r w:rsidRPr="00A006FB">
        <w:rPr>
          <w:lang w:eastAsia="en-US"/>
        </w:rPr>
        <w:t xml:space="preserve">Отчет состоит из сведений о страхователе, типе отчетных сведений, табличной части и подписной части. </w:t>
      </w:r>
      <w:bookmarkStart w:id="7" w:name="_Toc281303367"/>
      <w:r w:rsidR="00F67B71" w:rsidRPr="00A006FB">
        <w:rPr>
          <w:lang w:eastAsia="en-US"/>
        </w:rPr>
        <w:t>Заполнение каждого из реквизитов описано в таблице: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1996"/>
        <w:gridCol w:w="4932"/>
      </w:tblGrid>
      <w:tr w:rsidR="00E04ABF" w:rsidRPr="00BB572A" w:rsidTr="00126CC1">
        <w:trPr>
          <w:cantSplit/>
          <w:tblHeader/>
        </w:trPr>
        <w:tc>
          <w:tcPr>
            <w:tcW w:w="1293" w:type="pct"/>
            <w:shd w:val="clear" w:color="auto" w:fill="F2F2F2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bookmarkStart w:id="8" w:name="OLE_LINK16"/>
            <w:r w:rsidRPr="00F67B71">
              <w:rPr>
                <w:rFonts w:cs="Arial"/>
                <w:sz w:val="20"/>
                <w:szCs w:val="20"/>
              </w:rPr>
              <w:t>Наименование реквизита/показателя документа</w:t>
            </w:r>
          </w:p>
        </w:tc>
        <w:tc>
          <w:tcPr>
            <w:tcW w:w="1068" w:type="pct"/>
            <w:shd w:val="clear" w:color="auto" w:fill="F2F2F2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Порядок заполнения</w:t>
            </w:r>
          </w:p>
        </w:tc>
        <w:tc>
          <w:tcPr>
            <w:tcW w:w="2639" w:type="pct"/>
            <w:shd w:val="clear" w:color="auto" w:fill="F2F2F2"/>
          </w:tcPr>
          <w:p w:rsidR="00126CC1" w:rsidRPr="00F67B71" w:rsidRDefault="00126CC1" w:rsidP="00F67B7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Заполнение в отчете</w:t>
            </w:r>
          </w:p>
        </w:tc>
      </w:tr>
      <w:tr w:rsidR="00F67B71" w:rsidRPr="00BB572A" w:rsidTr="000E3992">
        <w:tc>
          <w:tcPr>
            <w:tcW w:w="5000" w:type="pct"/>
            <w:gridSpan w:val="3"/>
            <w:shd w:val="clear" w:color="auto" w:fill="F2F2F2"/>
          </w:tcPr>
          <w:p w:rsidR="00F67B71" w:rsidRPr="00F67B71" w:rsidRDefault="00F67B7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Раздел 1 «Реквизиты страхователя»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Регистрационный номер в ПФР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Заполняется обязательно</w:t>
            </w:r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Параметры отчета. Вид деятельности /Регистрационный № организации в ПФР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Наименование (краткое)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Заполняется обязательно</w:t>
            </w:r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bookmarkStart w:id="9" w:name="OLE_LINK17"/>
            <w:r w:rsidRPr="00F67B71">
              <w:rPr>
                <w:rFonts w:cs="Arial"/>
                <w:sz w:val="20"/>
                <w:szCs w:val="20"/>
              </w:rPr>
              <w:t xml:space="preserve">Контрагент «Мы». </w:t>
            </w:r>
            <w:bookmarkEnd w:id="9"/>
            <w:r w:rsidRPr="00F67B71">
              <w:rPr>
                <w:rFonts w:cs="Arial"/>
                <w:sz w:val="20"/>
                <w:szCs w:val="20"/>
              </w:rPr>
              <w:t>Наименование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ИНН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Заполняется обязательно</w:t>
            </w:r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bookmarkStart w:id="10" w:name="OLE_LINK18"/>
            <w:r w:rsidRPr="00F67B71">
              <w:rPr>
                <w:rFonts w:cs="Arial"/>
                <w:sz w:val="20"/>
                <w:szCs w:val="20"/>
              </w:rPr>
              <w:t>Контрагент «Мы».ИНН</w:t>
            </w:r>
            <w:bookmarkEnd w:id="10"/>
            <w:r w:rsidRPr="00F67B71">
              <w:rPr>
                <w:rFonts w:cs="Arial"/>
                <w:sz w:val="20"/>
                <w:szCs w:val="20"/>
              </w:rPr>
              <w:br/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КПП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bookmarkStart w:id="11" w:name="OLE_LINK6"/>
            <w:bookmarkStart w:id="12" w:name="OLE_LINK7"/>
            <w:r w:rsidRPr="00F67B71">
              <w:rPr>
                <w:rFonts w:cs="Arial"/>
                <w:sz w:val="20"/>
                <w:szCs w:val="20"/>
              </w:rPr>
              <w:t>Заполняется обязательно</w:t>
            </w:r>
            <w:bookmarkEnd w:id="11"/>
            <w:bookmarkEnd w:id="12"/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Контрагент «Мы». КПП</w:t>
            </w:r>
          </w:p>
        </w:tc>
      </w:tr>
      <w:tr w:rsidR="00F67B71" w:rsidRPr="00BB572A" w:rsidTr="000E3992">
        <w:tc>
          <w:tcPr>
            <w:tcW w:w="5000" w:type="pct"/>
            <w:gridSpan w:val="3"/>
            <w:shd w:val="clear" w:color="auto" w:fill="F2F2F2"/>
          </w:tcPr>
          <w:p w:rsidR="00F67B71" w:rsidRPr="00F67B71" w:rsidRDefault="00F67B7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Раздел 2 «Отчетный период»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Отчетный период</w:t>
            </w:r>
            <w:r>
              <w:rPr>
                <w:rFonts w:cs="Arial"/>
                <w:sz w:val="20"/>
                <w:szCs w:val="20"/>
              </w:rPr>
              <w:t xml:space="preserve"> (код)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Заполняется обязательно</w:t>
            </w:r>
          </w:p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0 –</w:t>
            </w:r>
            <w:r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Год даты, </w:t>
            </w:r>
            <w:r w:rsidRPr="00F67B71">
              <w:rPr>
                <w:rFonts w:cs="Arial"/>
                <w:sz w:val="20"/>
                <w:szCs w:val="20"/>
              </w:rPr>
              <w:t>указанн</w:t>
            </w:r>
            <w:r>
              <w:rPr>
                <w:rFonts w:cs="Arial"/>
                <w:sz w:val="20"/>
                <w:szCs w:val="20"/>
              </w:rPr>
              <w:t>о</w:t>
            </w:r>
            <w:r w:rsidRPr="00F67B71">
              <w:rPr>
                <w:rFonts w:cs="Arial"/>
                <w:sz w:val="20"/>
                <w:szCs w:val="20"/>
              </w:rPr>
              <w:t xml:space="preserve">й в параметре </w:t>
            </w:r>
            <w:bookmarkStart w:id="13" w:name="OLE_LINK19"/>
            <w:bookmarkStart w:id="14" w:name="OLE_LINK20"/>
            <w:r w:rsidRPr="00F67B71">
              <w:rPr>
                <w:rFonts w:cs="Arial"/>
                <w:sz w:val="20"/>
                <w:szCs w:val="20"/>
              </w:rPr>
              <w:t>«</w:t>
            </w:r>
            <w:r>
              <w:rPr>
                <w:rFonts w:cs="Arial"/>
                <w:sz w:val="20"/>
                <w:szCs w:val="20"/>
              </w:rPr>
              <w:t>П</w:t>
            </w:r>
            <w:r w:rsidRPr="00F67B71">
              <w:rPr>
                <w:rFonts w:cs="Arial"/>
                <w:sz w:val="20"/>
                <w:szCs w:val="20"/>
              </w:rPr>
              <w:t>ериод</w:t>
            </w:r>
            <w:r>
              <w:rPr>
                <w:rFonts w:cs="Arial"/>
                <w:sz w:val="20"/>
                <w:szCs w:val="20"/>
              </w:rPr>
              <w:t xml:space="preserve"> с-по</w:t>
            </w:r>
            <w:r w:rsidRPr="00F67B71">
              <w:rPr>
                <w:rFonts w:cs="Arial"/>
                <w:sz w:val="20"/>
                <w:szCs w:val="20"/>
              </w:rPr>
              <w:t>»</w:t>
            </w:r>
            <w:bookmarkEnd w:id="13"/>
            <w:bookmarkEnd w:id="14"/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</w:t>
            </w:r>
            <w:r w:rsidRPr="00F67B71">
              <w:rPr>
                <w:rFonts w:cs="Arial"/>
                <w:sz w:val="20"/>
                <w:szCs w:val="20"/>
              </w:rPr>
              <w:t>алендарн</w:t>
            </w:r>
            <w:r>
              <w:rPr>
                <w:rFonts w:cs="Arial"/>
                <w:sz w:val="20"/>
                <w:szCs w:val="20"/>
              </w:rPr>
              <w:t>ый</w:t>
            </w:r>
            <w:r w:rsidRPr="00F67B71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Заполняется обязательно</w:t>
            </w:r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Год даты, указанной в параметре «</w:t>
            </w:r>
            <w:r>
              <w:rPr>
                <w:rFonts w:cs="Arial"/>
                <w:sz w:val="20"/>
                <w:szCs w:val="20"/>
              </w:rPr>
              <w:t>П</w:t>
            </w:r>
            <w:r w:rsidRPr="00F67B71">
              <w:rPr>
                <w:rFonts w:cs="Arial"/>
                <w:sz w:val="20"/>
                <w:szCs w:val="20"/>
              </w:rPr>
              <w:t>ериод</w:t>
            </w:r>
            <w:r>
              <w:rPr>
                <w:rFonts w:cs="Arial"/>
                <w:sz w:val="20"/>
                <w:szCs w:val="20"/>
              </w:rPr>
              <w:t xml:space="preserve"> с-по</w:t>
            </w:r>
            <w:r w:rsidRPr="00F67B71">
              <w:rPr>
                <w:rFonts w:cs="Arial"/>
                <w:sz w:val="20"/>
                <w:szCs w:val="20"/>
              </w:rPr>
              <w:t>»</w:t>
            </w:r>
          </w:p>
        </w:tc>
      </w:tr>
      <w:tr w:rsidR="00F67B71" w:rsidRPr="00BB572A" w:rsidTr="000E3992">
        <w:tc>
          <w:tcPr>
            <w:tcW w:w="5000" w:type="pct"/>
            <w:gridSpan w:val="3"/>
            <w:shd w:val="clear" w:color="auto" w:fill="F2F2F2"/>
          </w:tcPr>
          <w:p w:rsidR="00F67B71" w:rsidRPr="00F67B71" w:rsidRDefault="00F67B7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 xml:space="preserve"> «Тип формы»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 xml:space="preserve">Тип </w:t>
            </w:r>
            <w:r>
              <w:rPr>
                <w:rFonts w:cs="Arial"/>
                <w:sz w:val="20"/>
                <w:szCs w:val="20"/>
              </w:rPr>
              <w:t xml:space="preserve">сведений 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Заполняется обязательно</w:t>
            </w:r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F67B71">
            <w:pPr>
              <w:ind w:firstLine="0"/>
              <w:rPr>
                <w:rFonts w:cs="Arial"/>
                <w:sz w:val="20"/>
                <w:szCs w:val="20"/>
              </w:rPr>
            </w:pPr>
            <w:r w:rsidRPr="00660158">
              <w:rPr>
                <w:rFonts w:cs="Arial"/>
                <w:sz w:val="20"/>
                <w:szCs w:val="20"/>
              </w:rPr>
              <w:t>«Исходная»; «Дополняющая»; «Назначение пенсии»</w:t>
            </w:r>
          </w:p>
        </w:tc>
      </w:tr>
      <w:tr w:rsidR="00F67B71" w:rsidRPr="00BB572A" w:rsidTr="000E3992">
        <w:tc>
          <w:tcPr>
            <w:tcW w:w="5000" w:type="pct"/>
            <w:gridSpan w:val="3"/>
            <w:shd w:val="clear" w:color="auto" w:fill="F2F2F2"/>
          </w:tcPr>
          <w:p w:rsidR="00F67B71" w:rsidRPr="00F67B71" w:rsidRDefault="00F67B7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 xml:space="preserve">Раздел </w:t>
            </w:r>
            <w:r w:rsidR="00660158">
              <w:rPr>
                <w:rFonts w:cs="Arial"/>
                <w:sz w:val="20"/>
                <w:szCs w:val="20"/>
              </w:rPr>
              <w:t>3</w:t>
            </w:r>
            <w:r w:rsidRPr="00F67B71">
              <w:rPr>
                <w:rFonts w:cs="Arial"/>
                <w:sz w:val="20"/>
                <w:szCs w:val="20"/>
              </w:rPr>
              <w:t xml:space="preserve"> «Сведения о застрахованных лицах»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Таблица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Если в таблице не хватает места для размещения на одном листе, то на следующий лист переносится таблица с заголовком. Нумерация строк сквозная в пределах таблицы.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№ п/п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Заполняется обязательно</w:t>
            </w:r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Номер записи по порядку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Фамилия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Заполня</w:t>
            </w:r>
            <w:r>
              <w:rPr>
                <w:rFonts w:cs="Arial"/>
                <w:sz w:val="20"/>
                <w:szCs w:val="20"/>
              </w:rPr>
              <w:t>е</w:t>
            </w:r>
            <w:r w:rsidRPr="00F67B71">
              <w:rPr>
                <w:rFonts w:cs="Arial"/>
                <w:sz w:val="20"/>
                <w:szCs w:val="20"/>
              </w:rPr>
              <w:t>тся в именительном падеже</w:t>
            </w:r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F67B7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Сотрудник.Контрагент.Отчество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6601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Имя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6601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Заполня</w:t>
            </w:r>
            <w:r>
              <w:rPr>
                <w:rFonts w:cs="Arial"/>
                <w:sz w:val="20"/>
                <w:szCs w:val="20"/>
              </w:rPr>
              <w:t>е</w:t>
            </w:r>
            <w:r w:rsidRPr="00F67B71">
              <w:rPr>
                <w:rFonts w:cs="Arial"/>
                <w:sz w:val="20"/>
                <w:szCs w:val="20"/>
              </w:rPr>
              <w:t>тся в именительном падеже</w:t>
            </w:r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6601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Сотрудник. Контрагент.Имя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6601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Отчество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6601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Заполня</w:t>
            </w:r>
            <w:r>
              <w:rPr>
                <w:rFonts w:cs="Arial"/>
                <w:sz w:val="20"/>
                <w:szCs w:val="20"/>
              </w:rPr>
              <w:t>е</w:t>
            </w:r>
            <w:r w:rsidRPr="00F67B71">
              <w:rPr>
                <w:rFonts w:cs="Arial"/>
                <w:sz w:val="20"/>
                <w:szCs w:val="20"/>
              </w:rPr>
              <w:t>тся в именительном падеже</w:t>
            </w:r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6601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Сотрудник.Контрагент.Отчество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6601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СНИЛС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6601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bookmarkStart w:id="15" w:name="OLE_LINK9"/>
            <w:bookmarkStart w:id="16" w:name="OLE_LINK10"/>
            <w:bookmarkStart w:id="17" w:name="OLE_LINK11"/>
            <w:r w:rsidRPr="00F67B71">
              <w:rPr>
                <w:rFonts w:cs="Arial"/>
                <w:sz w:val="20"/>
                <w:szCs w:val="20"/>
              </w:rPr>
              <w:t>Заполняется обязательно</w:t>
            </w:r>
            <w:bookmarkEnd w:id="15"/>
            <w:bookmarkEnd w:id="16"/>
            <w:bookmarkEnd w:id="17"/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6601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Сотрудник. Контрагент.Страховой номер</w:t>
            </w:r>
          </w:p>
          <w:p w:rsidR="00126CC1" w:rsidRPr="00F67B71" w:rsidRDefault="00126CC1" w:rsidP="0066015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В формате: XXX-XXX-XXX CC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Период работы с-по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pct"/>
            <w:shd w:val="clear" w:color="auto" w:fill="auto"/>
          </w:tcPr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Период работы в календарном году определяется на основании учетных данных.</w:t>
            </w:r>
          </w:p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Если Тип сведений СЗВ «Назначение пенсии», то в</w:t>
            </w:r>
            <w:r w:rsidRPr="00AA6B51">
              <w:rPr>
                <w:rFonts w:cs="Arial"/>
                <w:sz w:val="20"/>
                <w:szCs w:val="20"/>
              </w:rPr>
              <w:t xml:space="preserve"> </w:t>
            </w:r>
            <w:r w:rsidRPr="00C56BCB">
              <w:rPr>
                <w:rFonts w:cs="Arial"/>
                <w:b/>
                <w:sz w:val="20"/>
                <w:szCs w:val="20"/>
              </w:rPr>
              <w:t>Дополнительной информации</w:t>
            </w:r>
            <w:r w:rsidRPr="00AA6B51">
              <w:rPr>
                <w:rFonts w:cs="Arial"/>
                <w:sz w:val="20"/>
                <w:szCs w:val="20"/>
              </w:rPr>
              <w:t xml:space="preserve"> по со</w:t>
            </w:r>
            <w:r>
              <w:rPr>
                <w:rFonts w:cs="Arial"/>
                <w:sz w:val="20"/>
                <w:szCs w:val="20"/>
              </w:rPr>
              <w:t>т</w:t>
            </w:r>
            <w:r w:rsidRPr="00AA6B51">
              <w:rPr>
                <w:rFonts w:cs="Arial"/>
                <w:sz w:val="20"/>
                <w:szCs w:val="20"/>
              </w:rPr>
              <w:t>руднику необходимо добавить особую отме</w:t>
            </w:r>
            <w:r>
              <w:rPr>
                <w:rFonts w:cs="Arial"/>
                <w:sz w:val="20"/>
                <w:szCs w:val="20"/>
              </w:rPr>
              <w:t>т</w:t>
            </w:r>
            <w:r w:rsidRPr="00AA6B51">
              <w:rPr>
                <w:rFonts w:cs="Arial"/>
                <w:sz w:val="20"/>
                <w:szCs w:val="20"/>
              </w:rPr>
              <w:t xml:space="preserve">ку </w:t>
            </w:r>
            <w:r>
              <w:rPr>
                <w:rFonts w:cs="Arial"/>
                <w:sz w:val="20"/>
                <w:szCs w:val="20"/>
              </w:rPr>
              <w:t>«</w:t>
            </w:r>
            <w:r w:rsidRPr="00126CC1">
              <w:rPr>
                <w:rFonts w:cs="Arial"/>
                <w:b/>
                <w:sz w:val="20"/>
                <w:szCs w:val="20"/>
              </w:rPr>
              <w:t>ПЕНС</w:t>
            </w:r>
            <w:r>
              <w:rPr>
                <w:rFonts w:cs="Arial"/>
                <w:b/>
                <w:sz w:val="20"/>
                <w:szCs w:val="20"/>
              </w:rPr>
              <w:t>»</w:t>
            </w:r>
            <w:r w:rsidRPr="00AA6B51">
              <w:rPr>
                <w:rFonts w:cs="Arial"/>
                <w:sz w:val="20"/>
                <w:szCs w:val="20"/>
              </w:rPr>
              <w:t xml:space="preserve"> с датой предполагаемого выхода на пенсию.</w:t>
            </w:r>
          </w:p>
          <w:p w:rsidR="00126CC1" w:rsidRDefault="00C56BCB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62A229D" wp14:editId="5887EFE9">
                  <wp:extent cx="2271712" cy="1067951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6617" cy="1117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Территориальные условия (код)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pct"/>
            <w:shd w:val="clear" w:color="auto" w:fill="auto"/>
          </w:tcPr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Сотрудник.Стаж</w:t>
            </w:r>
          </w:p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Стаж, указанный в параметре отчета «Северный»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Особые условия труда (код)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pct"/>
            <w:shd w:val="clear" w:color="auto" w:fill="auto"/>
          </w:tcPr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Сотрудник.Стаж. Дополнительный код</w:t>
            </w:r>
          </w:p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Исчисление страхового стажа </w:t>
            </w:r>
          </w:p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Основание(код)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pct"/>
            <w:shd w:val="clear" w:color="auto" w:fill="auto"/>
          </w:tcPr>
          <w:p w:rsidR="008F4EA6" w:rsidRDefault="008F4EA6" w:rsidP="008F4EA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Сотрудник.Стаж.</w:t>
            </w:r>
            <w:r w:rsidR="00347E67">
              <w:rPr>
                <w:rFonts w:cs="Arial"/>
                <w:sz w:val="20"/>
                <w:szCs w:val="20"/>
              </w:rPr>
              <w:t>Стаж, указанный в параметре отчета «Трудовой»</w:t>
            </w:r>
            <w:r w:rsidR="00347E67">
              <w:rPr>
                <w:rFonts w:cs="Arial"/>
                <w:sz w:val="20"/>
                <w:szCs w:val="20"/>
              </w:rPr>
              <w:t>. К</w:t>
            </w:r>
            <w:r>
              <w:rPr>
                <w:rFonts w:cs="Arial"/>
                <w:sz w:val="20"/>
                <w:szCs w:val="20"/>
              </w:rPr>
              <w:t>од</w:t>
            </w:r>
          </w:p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Исчисление страхового стажа </w:t>
            </w:r>
          </w:p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Дополнительные сведения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pct"/>
            <w:shd w:val="clear" w:color="auto" w:fill="auto"/>
          </w:tcPr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Сотрудник.Начисления. По настройке выплат «</w:t>
            </w:r>
            <w:r w:rsidRPr="00EF0529">
              <w:rPr>
                <w:rFonts w:cs="Arial"/>
                <w:sz w:val="20"/>
                <w:szCs w:val="20"/>
              </w:rPr>
              <w:t>Учет в пенсионном фонде</w:t>
            </w:r>
            <w:r>
              <w:rPr>
                <w:rFonts w:cs="Arial"/>
                <w:sz w:val="20"/>
                <w:szCs w:val="20"/>
              </w:rPr>
              <w:t>» (ВРНЕТРУД, ДЛОТПУСК и т.п.)</w:t>
            </w:r>
          </w:p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Сотрудник.Стаж (ДЕКРЕТ,ДЕТИ, Стажи на государственной службе - </w:t>
            </w:r>
            <w:r w:rsidRPr="00AA6B51">
              <w:rPr>
                <w:rFonts w:cs="Arial"/>
                <w:sz w:val="20"/>
                <w:szCs w:val="20"/>
              </w:rPr>
              <w:t>ЗГДС, ЗГД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 w:rsidRPr="00AA6B51">
              <w:rPr>
                <w:rFonts w:cs="Arial"/>
                <w:sz w:val="20"/>
                <w:szCs w:val="20"/>
              </w:rPr>
              <w:t>ЗГГС, ЗМС, ЗМД</w:t>
            </w:r>
            <w:r>
              <w:rPr>
                <w:rFonts w:cs="Arial"/>
                <w:sz w:val="20"/>
                <w:szCs w:val="20"/>
              </w:rPr>
              <w:t xml:space="preserve">) </w:t>
            </w:r>
          </w:p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Стаж, указанный в параметре отчета «Трудовой»</w:t>
            </w:r>
          </w:p>
          <w:p w:rsidR="00126CC1" w:rsidRPr="00F67B71" w:rsidRDefault="00126CC1" w:rsidP="00923A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(ДОГОВОР) – по виду л/с, указанному в Настройке системы.</w:t>
            </w:r>
            <w:r w:rsidRPr="00F67B71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Условия досрочного назначения страховой пенсии</w:t>
            </w:r>
          </w:p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Основание(код)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pct"/>
            <w:shd w:val="clear" w:color="auto" w:fill="auto"/>
          </w:tcPr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Сотрудник.Стаж.Код</w:t>
            </w:r>
          </w:p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Стаж, указанный в параметре отчета «Выслуга лет»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Условия досрочного назначения страховой пенсии</w:t>
            </w:r>
          </w:p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Дополнительные сведения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pct"/>
            <w:shd w:val="clear" w:color="auto" w:fill="auto"/>
          </w:tcPr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Сотрудник.Стаж.Сведения</w:t>
            </w:r>
          </w:p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Стаж, указанный в параметре отчета «Выслуга лет»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Сведения об увольнении застрахованного лица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pct"/>
            <w:shd w:val="clear" w:color="auto" w:fill="auto"/>
          </w:tcPr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A23A9D">
              <w:rPr>
                <w:rFonts w:cs="Arial"/>
                <w:sz w:val="20"/>
                <w:szCs w:val="20"/>
              </w:rPr>
              <w:t xml:space="preserve">если дата </w:t>
            </w:r>
            <w:r>
              <w:rPr>
                <w:rFonts w:cs="Arial"/>
                <w:sz w:val="20"/>
                <w:szCs w:val="20"/>
              </w:rPr>
              <w:t>увольнения</w:t>
            </w:r>
            <w:r w:rsidRPr="00A23A9D">
              <w:rPr>
                <w:rFonts w:cs="Arial"/>
                <w:sz w:val="20"/>
                <w:szCs w:val="20"/>
              </w:rPr>
              <w:t>= 31.12.года отчетности, то в отчете будет проставлена отметка</w:t>
            </w:r>
            <w:r>
              <w:rPr>
                <w:rFonts w:cs="Arial"/>
                <w:sz w:val="20"/>
                <w:szCs w:val="20"/>
              </w:rPr>
              <w:t xml:space="preserve"> Х</w:t>
            </w:r>
            <w:r w:rsidRPr="00A23A9D">
              <w:rPr>
                <w:rFonts w:cs="Arial"/>
                <w:sz w:val="20"/>
                <w:szCs w:val="20"/>
              </w:rPr>
              <w:t>.</w:t>
            </w:r>
          </w:p>
          <w:p w:rsidR="00126CC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Если </w:t>
            </w:r>
            <w:r w:rsidRPr="00681C0B">
              <w:rPr>
                <w:rFonts w:cs="Arial"/>
                <w:sz w:val="20"/>
                <w:szCs w:val="20"/>
              </w:rPr>
              <w:t>сотрудник</w:t>
            </w:r>
            <w:r>
              <w:rPr>
                <w:rFonts w:cs="Arial"/>
                <w:sz w:val="20"/>
                <w:szCs w:val="20"/>
              </w:rPr>
              <w:t xml:space="preserve"> уволен 31.12.года и принят</w:t>
            </w:r>
            <w:r w:rsidRPr="00681C0B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повторно, то </w:t>
            </w:r>
            <w:r w:rsidRPr="00681C0B">
              <w:rPr>
                <w:rFonts w:cs="Arial"/>
                <w:sz w:val="20"/>
                <w:szCs w:val="20"/>
              </w:rPr>
              <w:t>необходимо добавить Дополнительную отметку «УВОЛЕН_ПРИНЯТ», где «Интервал С»= 31.12.</w:t>
            </w:r>
          </w:p>
          <w:p w:rsidR="004915EE" w:rsidRPr="00F67B71" w:rsidRDefault="004915EE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47A682C" wp14:editId="336C9135">
                  <wp:extent cx="1971675" cy="90487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r="3568" b="2530"/>
                          <a:stretch/>
                        </pic:blipFill>
                        <pic:spPr bwMode="auto">
                          <a:xfrm>
                            <a:off x="0" y="0"/>
                            <a:ext cx="1991528" cy="9139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6B51" w:rsidRPr="00BB572A" w:rsidTr="000E3992">
        <w:tc>
          <w:tcPr>
            <w:tcW w:w="5000" w:type="pct"/>
            <w:gridSpan w:val="3"/>
            <w:shd w:val="clear" w:color="auto" w:fill="F2F2F2"/>
          </w:tcPr>
          <w:p w:rsidR="00AA6B51" w:rsidRPr="00F67B71" w:rsidRDefault="00AA6B5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Подписная часть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Подписная часть только на последнем листе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Наименование должности руководителя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Контрагент «Мы».Руководитель.Должность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Ф.И.О.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Контрагент «Мы».Руководитель.ФИО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Дата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 xml:space="preserve">По параметру отчета «Дата </w:t>
            </w:r>
            <w:r>
              <w:rPr>
                <w:rFonts w:cs="Arial"/>
                <w:sz w:val="20"/>
                <w:szCs w:val="20"/>
              </w:rPr>
              <w:t>составления</w:t>
            </w:r>
            <w:r w:rsidRPr="00F67B71">
              <w:rPr>
                <w:rFonts w:cs="Arial"/>
                <w:sz w:val="20"/>
                <w:szCs w:val="20"/>
              </w:rPr>
              <w:t>»</w:t>
            </w:r>
          </w:p>
        </w:tc>
      </w:tr>
      <w:tr w:rsidR="00E04ABF" w:rsidRPr="00BB572A" w:rsidTr="00126CC1">
        <w:tc>
          <w:tcPr>
            <w:tcW w:w="1293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М.П.</w:t>
            </w:r>
          </w:p>
        </w:tc>
        <w:tc>
          <w:tcPr>
            <w:tcW w:w="1068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639" w:type="pct"/>
            <w:shd w:val="clear" w:color="auto" w:fill="auto"/>
          </w:tcPr>
          <w:p w:rsidR="00126CC1" w:rsidRPr="00F67B71" w:rsidRDefault="00126CC1" w:rsidP="00AA6B5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67B71">
              <w:rPr>
                <w:rFonts w:cs="Arial"/>
                <w:sz w:val="20"/>
                <w:szCs w:val="20"/>
              </w:rPr>
              <w:t>Не заполняется</w:t>
            </w:r>
          </w:p>
        </w:tc>
      </w:tr>
    </w:tbl>
    <w:p w:rsidR="00A97004" w:rsidRDefault="00A97004" w:rsidP="000C027A">
      <w:pPr>
        <w:pStyle w:val="3"/>
        <w:spacing w:before="240"/>
      </w:pPr>
      <w:bookmarkStart w:id="18" w:name="_Toc511122581"/>
      <w:bookmarkEnd w:id="8"/>
      <w:r>
        <w:t>Параметры системы</w:t>
      </w:r>
      <w:bookmarkEnd w:id="18"/>
    </w:p>
    <w:p w:rsidR="00A97004" w:rsidRDefault="00A97004" w:rsidP="00A97004">
      <w:pPr>
        <w:spacing w:after="120"/>
        <w:ind w:firstLine="709"/>
      </w:pPr>
      <w:r>
        <w:t>Для формирования отчета типа «</w:t>
      </w:r>
      <w:bookmarkStart w:id="19" w:name="OLE_LINK8"/>
      <w:bookmarkStart w:id="20" w:name="OLE_LINK25"/>
      <w:bookmarkStart w:id="21" w:name="OLE_LINK26"/>
      <w:r>
        <w:t>СЗВ-СТАЖ</w:t>
      </w:r>
      <w:bookmarkEnd w:id="19"/>
      <w:bookmarkEnd w:id="20"/>
      <w:bookmarkEnd w:id="21"/>
      <w:r>
        <w:t>»</w:t>
      </w:r>
      <w:r w:rsidRPr="00D50C23">
        <w:t xml:space="preserve"> </w:t>
      </w:r>
      <w:r>
        <w:t xml:space="preserve">используются </w:t>
      </w:r>
      <w:r w:rsidR="00595BE6">
        <w:t>параметры системы:</w:t>
      </w:r>
    </w:p>
    <w:p w:rsidR="00595BE6" w:rsidRDefault="00595BE6" w:rsidP="00595BE6">
      <w:pPr>
        <w:spacing w:after="120"/>
        <w:ind w:firstLine="709"/>
      </w:pPr>
      <w:r>
        <w:t>«Вид ЛС для работ по договору ГПХ» (для определения вида договора);</w:t>
      </w:r>
    </w:p>
    <w:p w:rsidR="00595BE6" w:rsidRDefault="00595BE6" w:rsidP="00595BE6">
      <w:pPr>
        <w:spacing w:after="120"/>
        <w:ind w:firstLine="709"/>
      </w:pPr>
      <w:r>
        <w:t>«Формирование ФОВ/Группа В/У»</w:t>
      </w:r>
      <w:r w:rsidR="00BC5A25">
        <w:t xml:space="preserve"> </w:t>
      </w:r>
      <w:r>
        <w:t>(для определения периодов прерывания стажей).</w:t>
      </w:r>
      <w:r w:rsidRPr="001A11D4">
        <w:t xml:space="preserve"> </w:t>
      </w:r>
    </w:p>
    <w:p w:rsidR="00D4438E" w:rsidRDefault="00D4438E" w:rsidP="000C027A">
      <w:pPr>
        <w:pStyle w:val="3"/>
        <w:spacing w:before="240"/>
      </w:pPr>
      <w:bookmarkStart w:id="22" w:name="_Toc511122582"/>
    </w:p>
    <w:p w:rsidR="00925065" w:rsidRPr="00925065" w:rsidRDefault="00925065" w:rsidP="00925065"/>
    <w:p w:rsidR="00595BE6" w:rsidRDefault="00595BE6" w:rsidP="000C027A">
      <w:pPr>
        <w:pStyle w:val="3"/>
        <w:spacing w:before="240"/>
      </w:pPr>
      <w:r>
        <w:lastRenderedPageBreak/>
        <w:t>Вызов отчета</w:t>
      </w:r>
      <w:bookmarkEnd w:id="22"/>
    </w:p>
    <w:p w:rsidR="00595BE6" w:rsidRDefault="00595BE6" w:rsidP="000C027A">
      <w:pPr>
        <w:spacing w:before="120" w:after="120" w:line="276" w:lineRule="auto"/>
      </w:pPr>
      <w:r>
        <w:t>Сотрудники/Отчеты/Дополнительные отчеты:</w:t>
      </w:r>
    </w:p>
    <w:p w:rsidR="00595BE6" w:rsidRDefault="00A84658" w:rsidP="000C027A">
      <w:pPr>
        <w:spacing w:before="120" w:after="120" w:line="276" w:lineRule="auto"/>
      </w:pPr>
      <w:r>
        <w:rPr>
          <w:noProof/>
        </w:rPr>
        <w:drawing>
          <wp:inline distT="0" distB="0" distL="0" distR="0" wp14:anchorId="38F8B616" wp14:editId="6D7CE649">
            <wp:extent cx="3024187" cy="1399523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33688" cy="140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4658" w:rsidRDefault="00A84658" w:rsidP="00A84658">
      <w:pPr>
        <w:pStyle w:val="3"/>
        <w:spacing w:before="240"/>
      </w:pPr>
      <w:bookmarkStart w:id="23" w:name="_Toc511122583"/>
      <w:r>
        <w:t>Параметры отчета</w:t>
      </w:r>
      <w:bookmarkEnd w:id="23"/>
    </w:p>
    <w:p w:rsidR="00595BE6" w:rsidRDefault="00A84658" w:rsidP="00A84658">
      <w:pPr>
        <w:spacing w:after="120"/>
        <w:ind w:firstLine="709"/>
      </w:pPr>
      <w:r>
        <w:t>Закладка «Параметры»</w:t>
      </w:r>
    </w:p>
    <w:p w:rsidR="00A84658" w:rsidRDefault="00A84658" w:rsidP="00D4438E">
      <w:pPr>
        <w:spacing w:line="276" w:lineRule="auto"/>
        <w:ind w:firstLine="539"/>
        <w:jc w:val="left"/>
        <w:rPr>
          <w:sz w:val="22"/>
          <w:szCs w:val="22"/>
          <w:lang w:eastAsia="en-US"/>
        </w:rPr>
      </w:pPr>
      <w:r>
        <w:rPr>
          <w:color w:val="0070C0"/>
          <w:sz w:val="22"/>
          <w:szCs w:val="22"/>
          <w:lang w:eastAsia="en-US"/>
        </w:rPr>
        <w:t>Период с-по</w:t>
      </w:r>
      <w:r w:rsidRPr="0007532B">
        <w:rPr>
          <w:sz w:val="22"/>
          <w:szCs w:val="22"/>
          <w:lang w:eastAsia="en-US"/>
        </w:rPr>
        <w:t xml:space="preserve"> – </w:t>
      </w:r>
      <w:r>
        <w:rPr>
          <w:sz w:val="22"/>
          <w:szCs w:val="22"/>
          <w:lang w:eastAsia="en-US"/>
        </w:rPr>
        <w:t xml:space="preserve">задается </w:t>
      </w:r>
      <w:r w:rsidRPr="0007532B">
        <w:rPr>
          <w:sz w:val="22"/>
          <w:szCs w:val="22"/>
          <w:lang w:eastAsia="en-US"/>
        </w:rPr>
        <w:t>отчетн</w:t>
      </w:r>
      <w:r>
        <w:rPr>
          <w:sz w:val="22"/>
          <w:szCs w:val="22"/>
          <w:lang w:eastAsia="en-US"/>
        </w:rPr>
        <w:t>ый период</w:t>
      </w:r>
      <w:r w:rsidRPr="0007532B">
        <w:rPr>
          <w:sz w:val="22"/>
          <w:szCs w:val="22"/>
          <w:lang w:eastAsia="en-US"/>
        </w:rPr>
        <w:t xml:space="preserve">. </w:t>
      </w:r>
    </w:p>
    <w:p w:rsidR="00A84658" w:rsidRDefault="00A84658" w:rsidP="00D4438E">
      <w:pPr>
        <w:spacing w:line="276" w:lineRule="auto"/>
        <w:ind w:firstLine="539"/>
        <w:jc w:val="left"/>
        <w:rPr>
          <w:sz w:val="22"/>
          <w:szCs w:val="22"/>
          <w:lang w:eastAsia="en-US"/>
        </w:rPr>
      </w:pPr>
      <w:r>
        <w:rPr>
          <w:color w:val="0070C0"/>
          <w:sz w:val="22"/>
          <w:szCs w:val="22"/>
          <w:lang w:eastAsia="en-US"/>
        </w:rPr>
        <w:t>Дата составления</w:t>
      </w:r>
      <w:r>
        <w:rPr>
          <w:sz w:val="22"/>
          <w:szCs w:val="22"/>
          <w:lang w:eastAsia="en-US"/>
        </w:rPr>
        <w:t xml:space="preserve"> – поле для ввода даты формирования отчета, указывается в Подписной части.</w:t>
      </w:r>
    </w:p>
    <w:p w:rsidR="00A84658" w:rsidRDefault="00A84658" w:rsidP="00D4438E">
      <w:pPr>
        <w:spacing w:line="276" w:lineRule="auto"/>
        <w:ind w:firstLine="539"/>
        <w:jc w:val="left"/>
        <w:rPr>
          <w:color w:val="0070C0"/>
          <w:sz w:val="22"/>
          <w:szCs w:val="22"/>
          <w:lang w:eastAsia="en-US"/>
        </w:rPr>
      </w:pPr>
      <w:r>
        <w:rPr>
          <w:color w:val="0070C0"/>
          <w:sz w:val="22"/>
          <w:szCs w:val="22"/>
          <w:lang w:eastAsia="en-US"/>
        </w:rPr>
        <w:t>Список сотрудников</w:t>
      </w:r>
    </w:p>
    <w:p w:rsidR="00A84658" w:rsidRDefault="00A84658" w:rsidP="00D4438E">
      <w:pPr>
        <w:spacing w:line="276" w:lineRule="auto"/>
        <w:ind w:firstLine="539"/>
        <w:jc w:val="left"/>
        <w:rPr>
          <w:sz w:val="22"/>
          <w:szCs w:val="22"/>
          <w:lang w:eastAsia="en-US"/>
        </w:rPr>
      </w:pPr>
      <w:r w:rsidRPr="00051C28">
        <w:rPr>
          <w:color w:val="0070C0"/>
          <w:sz w:val="22"/>
          <w:szCs w:val="22"/>
          <w:lang w:eastAsia="en-US"/>
        </w:rPr>
        <w:t>Подразделение</w:t>
      </w:r>
      <w:r>
        <w:rPr>
          <w:color w:val="0070C0"/>
          <w:sz w:val="22"/>
          <w:szCs w:val="22"/>
          <w:lang w:eastAsia="en-US"/>
        </w:rPr>
        <w:t xml:space="preserve"> </w:t>
      </w:r>
      <w:r w:rsidRPr="00EC004E">
        <w:rPr>
          <w:sz w:val="22"/>
          <w:szCs w:val="22"/>
          <w:lang w:eastAsia="en-US"/>
        </w:rPr>
        <w:t xml:space="preserve">– </w:t>
      </w:r>
      <w:r>
        <w:rPr>
          <w:sz w:val="22"/>
          <w:szCs w:val="22"/>
          <w:lang w:eastAsia="en-US"/>
        </w:rPr>
        <w:t xml:space="preserve">выбор значения производится из организационно-штатной структуры. </w:t>
      </w:r>
    </w:p>
    <w:p w:rsidR="00A84658" w:rsidRDefault="00A84658" w:rsidP="00D4438E">
      <w:pPr>
        <w:spacing w:line="276" w:lineRule="auto"/>
        <w:ind w:firstLine="539"/>
        <w:jc w:val="left"/>
        <w:rPr>
          <w:sz w:val="22"/>
          <w:szCs w:val="22"/>
          <w:lang w:eastAsia="en-US"/>
        </w:rPr>
      </w:pPr>
      <w:r>
        <w:rPr>
          <w:color w:val="0070C0"/>
          <w:sz w:val="22"/>
          <w:szCs w:val="22"/>
          <w:lang w:eastAsia="en-US"/>
        </w:rPr>
        <w:t xml:space="preserve">Группа ЛС </w:t>
      </w:r>
      <w:r w:rsidRPr="00EC004E">
        <w:rPr>
          <w:sz w:val="22"/>
          <w:szCs w:val="22"/>
          <w:lang w:eastAsia="en-US"/>
        </w:rPr>
        <w:t xml:space="preserve">– </w:t>
      </w:r>
      <w:r>
        <w:rPr>
          <w:sz w:val="22"/>
          <w:szCs w:val="22"/>
          <w:lang w:eastAsia="en-US"/>
        </w:rPr>
        <w:t xml:space="preserve">выбор значения из словаря Группы замещений. </w:t>
      </w:r>
    </w:p>
    <w:p w:rsidR="003E627A" w:rsidRDefault="00A84658" w:rsidP="00D4438E">
      <w:pPr>
        <w:spacing w:line="276" w:lineRule="auto"/>
        <w:ind w:firstLine="539"/>
        <w:jc w:val="left"/>
        <w:rPr>
          <w:color w:val="0070C0"/>
          <w:sz w:val="22"/>
          <w:szCs w:val="22"/>
          <w:lang w:eastAsia="en-US"/>
        </w:rPr>
      </w:pPr>
      <w:r>
        <w:rPr>
          <w:color w:val="0070C0"/>
          <w:sz w:val="22"/>
          <w:szCs w:val="22"/>
          <w:lang w:eastAsia="en-US"/>
        </w:rPr>
        <w:t xml:space="preserve">Сотрудники </w:t>
      </w:r>
      <w:r w:rsidRPr="00EC004E">
        <w:rPr>
          <w:sz w:val="22"/>
          <w:szCs w:val="22"/>
          <w:lang w:eastAsia="en-US"/>
        </w:rPr>
        <w:t xml:space="preserve">– </w:t>
      </w:r>
      <w:r>
        <w:rPr>
          <w:sz w:val="22"/>
          <w:szCs w:val="22"/>
          <w:lang w:eastAsia="en-US"/>
        </w:rPr>
        <w:t>выбор из списка сотрудников</w:t>
      </w:r>
      <w:r w:rsidR="003E627A">
        <w:rPr>
          <w:sz w:val="22"/>
          <w:szCs w:val="22"/>
          <w:lang w:eastAsia="en-US"/>
        </w:rPr>
        <w:t xml:space="preserve">. Список формируется с учетом параметров </w:t>
      </w:r>
      <w:r w:rsidR="003E627A" w:rsidRPr="003E627A">
        <w:rPr>
          <w:color w:val="0070C0"/>
          <w:sz w:val="22"/>
          <w:szCs w:val="22"/>
          <w:lang w:eastAsia="en-US"/>
        </w:rPr>
        <w:t>Включить подчиненные подразделения</w:t>
      </w:r>
      <w:r w:rsidR="003E627A">
        <w:rPr>
          <w:sz w:val="22"/>
          <w:szCs w:val="22"/>
          <w:lang w:eastAsia="en-US"/>
        </w:rPr>
        <w:t xml:space="preserve"> и </w:t>
      </w:r>
      <w:r w:rsidR="003E627A" w:rsidRPr="003E627A">
        <w:rPr>
          <w:color w:val="0070C0"/>
          <w:sz w:val="22"/>
          <w:szCs w:val="22"/>
          <w:lang w:eastAsia="en-US"/>
        </w:rPr>
        <w:t>Включить уволенных</w:t>
      </w:r>
      <w:r w:rsidR="003E627A">
        <w:rPr>
          <w:color w:val="0070C0"/>
          <w:sz w:val="22"/>
          <w:szCs w:val="22"/>
          <w:lang w:eastAsia="en-US"/>
        </w:rPr>
        <w:t>.</w:t>
      </w:r>
    </w:p>
    <w:p w:rsidR="003E627A" w:rsidRDefault="003E627A" w:rsidP="00D4438E">
      <w:pPr>
        <w:spacing w:line="276" w:lineRule="auto"/>
        <w:ind w:firstLine="539"/>
        <w:jc w:val="left"/>
        <w:rPr>
          <w:color w:val="0070C0"/>
          <w:sz w:val="22"/>
          <w:szCs w:val="22"/>
          <w:lang w:eastAsia="en-US"/>
        </w:rPr>
      </w:pPr>
      <w:r>
        <w:rPr>
          <w:color w:val="0070C0"/>
          <w:sz w:val="22"/>
          <w:szCs w:val="22"/>
          <w:lang w:eastAsia="en-US"/>
        </w:rPr>
        <w:t>Стажи</w:t>
      </w:r>
    </w:p>
    <w:p w:rsidR="00D4438E" w:rsidRDefault="003E627A" w:rsidP="00D4438E">
      <w:pPr>
        <w:spacing w:line="276" w:lineRule="auto"/>
        <w:ind w:firstLine="539"/>
        <w:jc w:val="left"/>
        <w:rPr>
          <w:sz w:val="22"/>
          <w:szCs w:val="22"/>
          <w:lang w:eastAsia="en-US"/>
        </w:rPr>
      </w:pPr>
      <w:r w:rsidRPr="003E627A">
        <w:rPr>
          <w:color w:val="0070C0"/>
          <w:sz w:val="22"/>
          <w:szCs w:val="22"/>
          <w:lang w:eastAsia="en-US"/>
        </w:rPr>
        <w:t>Северный, Трудовой стаж, Условия труда</w:t>
      </w:r>
      <w:r>
        <w:rPr>
          <w:color w:val="0070C0"/>
          <w:sz w:val="22"/>
          <w:szCs w:val="22"/>
          <w:lang w:eastAsia="en-US"/>
        </w:rPr>
        <w:t>,</w:t>
      </w:r>
      <w:r w:rsidRPr="003E627A">
        <w:rPr>
          <w:color w:val="0070C0"/>
          <w:sz w:val="22"/>
          <w:szCs w:val="22"/>
          <w:lang w:eastAsia="en-US"/>
        </w:rPr>
        <w:t xml:space="preserve"> Выслуга лет</w:t>
      </w:r>
      <w:r>
        <w:rPr>
          <w:b/>
        </w:rPr>
        <w:t xml:space="preserve"> </w:t>
      </w:r>
      <w:r w:rsidRPr="008708F4">
        <w:t xml:space="preserve">- </w:t>
      </w:r>
      <w:r w:rsidRPr="003E627A">
        <w:rPr>
          <w:sz w:val="22"/>
          <w:szCs w:val="22"/>
          <w:lang w:eastAsia="en-US"/>
        </w:rPr>
        <w:t>указываются стажи из словаря стажи</w:t>
      </w:r>
      <w:r w:rsidR="008344C5">
        <w:rPr>
          <w:sz w:val="22"/>
          <w:szCs w:val="22"/>
          <w:lang w:eastAsia="en-US"/>
        </w:rPr>
        <w:t>.</w:t>
      </w:r>
    </w:p>
    <w:p w:rsidR="00D4438E" w:rsidRDefault="003A51D7" w:rsidP="00D4438E">
      <w:pPr>
        <w:spacing w:line="276" w:lineRule="auto"/>
        <w:ind w:firstLine="539"/>
        <w:jc w:val="left"/>
        <w:rPr>
          <w:sz w:val="22"/>
          <w:szCs w:val="22"/>
          <w:lang w:eastAsia="en-US"/>
        </w:rPr>
      </w:pPr>
      <w:r w:rsidRPr="003A51D7">
        <w:rPr>
          <w:color w:val="0070C0"/>
          <w:sz w:val="22"/>
          <w:szCs w:val="22"/>
          <w:lang w:eastAsia="en-US"/>
        </w:rPr>
        <w:t>Тип дня прогула</w:t>
      </w:r>
      <w:r>
        <w:rPr>
          <w:sz w:val="22"/>
          <w:szCs w:val="22"/>
          <w:lang w:eastAsia="en-US"/>
        </w:rPr>
        <w:t xml:space="preserve"> </w:t>
      </w:r>
      <w:r w:rsidRPr="0026012A">
        <w:rPr>
          <w:sz w:val="22"/>
          <w:szCs w:val="22"/>
          <w:lang w:eastAsia="en-US"/>
        </w:rPr>
        <w:t xml:space="preserve">– </w:t>
      </w:r>
      <w:r>
        <w:rPr>
          <w:sz w:val="22"/>
          <w:szCs w:val="22"/>
          <w:lang w:eastAsia="en-US"/>
        </w:rPr>
        <w:t>выбор значения из словаря «Типы рабочих дней»</w:t>
      </w:r>
      <w:r w:rsidR="00AB0CA0">
        <w:rPr>
          <w:sz w:val="22"/>
          <w:szCs w:val="22"/>
          <w:lang w:eastAsia="en-US"/>
        </w:rPr>
        <w:t xml:space="preserve">, </w:t>
      </w:r>
      <w:r w:rsidR="00290533">
        <w:rPr>
          <w:sz w:val="22"/>
          <w:szCs w:val="22"/>
          <w:lang w:eastAsia="en-US"/>
        </w:rPr>
        <w:t xml:space="preserve">указанные типы дней прерывают Период работы сотрудника. </w:t>
      </w:r>
    </w:p>
    <w:p w:rsidR="008344C5" w:rsidRPr="008344C5" w:rsidRDefault="008344C5" w:rsidP="00D4438E">
      <w:pPr>
        <w:spacing w:line="276" w:lineRule="auto"/>
        <w:ind w:firstLine="539"/>
        <w:jc w:val="left"/>
        <w:rPr>
          <w:sz w:val="22"/>
          <w:szCs w:val="22"/>
          <w:lang w:eastAsia="en-US"/>
        </w:rPr>
      </w:pPr>
      <w:r w:rsidRPr="008344C5">
        <w:rPr>
          <w:color w:val="0070C0"/>
          <w:sz w:val="22"/>
          <w:szCs w:val="22"/>
          <w:lang w:eastAsia="en-US"/>
        </w:rPr>
        <w:t>Доля ставки</w:t>
      </w:r>
      <w:r>
        <w:rPr>
          <w:rFonts w:eastAsiaTheme="minorHAnsi" w:cs="Myriad Pro"/>
          <w:sz w:val="22"/>
          <w:szCs w:val="22"/>
          <w:lang w:eastAsia="en-US"/>
        </w:rPr>
        <w:t xml:space="preserve"> – </w:t>
      </w:r>
      <w:r w:rsidRPr="008344C5">
        <w:rPr>
          <w:sz w:val="22"/>
          <w:szCs w:val="22"/>
          <w:lang w:eastAsia="en-US"/>
        </w:rPr>
        <w:t>указанное значение формируется в файл выгрузки одновременно с кодами</w:t>
      </w:r>
    </w:p>
    <w:p w:rsidR="00D4438E" w:rsidRDefault="00290533" w:rsidP="00D4438E">
      <w:pPr>
        <w:autoSpaceDE w:val="0"/>
        <w:autoSpaceDN w:val="0"/>
        <w:adjustRightInd w:val="0"/>
        <w:ind w:firstLine="540"/>
        <w:jc w:val="left"/>
        <w:rPr>
          <w:sz w:val="22"/>
          <w:szCs w:val="22"/>
          <w:lang w:eastAsia="en-US"/>
        </w:rPr>
      </w:pPr>
      <w:r w:rsidRPr="008344C5">
        <w:rPr>
          <w:sz w:val="22"/>
          <w:szCs w:val="22"/>
          <w:lang w:eastAsia="en-US"/>
        </w:rPr>
        <w:t>27-СМ, 27-ГД, 27-СМХР, 27-ГДХР</w:t>
      </w:r>
      <w:r w:rsidR="008344C5" w:rsidRPr="008344C5">
        <w:rPr>
          <w:sz w:val="22"/>
          <w:szCs w:val="22"/>
          <w:lang w:eastAsia="en-US"/>
        </w:rPr>
        <w:t>, 27-ПД, 27-ПДРК, если не указано в поле «Дополнительный код»</w:t>
      </w:r>
      <w:r w:rsidR="008344C5">
        <w:rPr>
          <w:sz w:val="22"/>
          <w:szCs w:val="22"/>
          <w:lang w:eastAsia="en-US"/>
        </w:rPr>
        <w:t>.</w:t>
      </w:r>
    </w:p>
    <w:p w:rsidR="006C1D53" w:rsidRDefault="008344C5" w:rsidP="00D4438E">
      <w:pPr>
        <w:autoSpaceDE w:val="0"/>
        <w:autoSpaceDN w:val="0"/>
        <w:adjustRightInd w:val="0"/>
        <w:ind w:firstLine="540"/>
        <w:jc w:val="left"/>
        <w:rPr>
          <w:sz w:val="22"/>
          <w:szCs w:val="22"/>
          <w:lang w:eastAsia="en-US"/>
        </w:rPr>
      </w:pPr>
      <w:r w:rsidRPr="008344C5">
        <w:rPr>
          <w:color w:val="0070C0"/>
          <w:sz w:val="22"/>
          <w:szCs w:val="22"/>
          <w:lang w:eastAsia="en-US"/>
        </w:rPr>
        <w:t>Код ТО ПФР</w:t>
      </w:r>
      <w:r>
        <w:rPr>
          <w:rFonts w:eastAsiaTheme="minorHAnsi" w:cs="Myriad Pro"/>
          <w:sz w:val="22"/>
          <w:szCs w:val="22"/>
          <w:lang w:eastAsia="en-US"/>
        </w:rPr>
        <w:t xml:space="preserve"> </w:t>
      </w:r>
      <w:r w:rsidR="006C1D53">
        <w:rPr>
          <w:rFonts w:eastAsiaTheme="minorHAnsi" w:cs="Myriad Pro"/>
          <w:sz w:val="22"/>
          <w:szCs w:val="22"/>
          <w:lang w:eastAsia="en-US"/>
        </w:rPr>
        <w:t>–</w:t>
      </w:r>
      <w:r>
        <w:rPr>
          <w:rFonts w:eastAsiaTheme="minorHAnsi" w:cs="Myriad Pro"/>
          <w:sz w:val="22"/>
          <w:szCs w:val="22"/>
          <w:lang w:eastAsia="en-US"/>
        </w:rPr>
        <w:t xml:space="preserve"> </w:t>
      </w:r>
      <w:r w:rsidR="006C1D53">
        <w:rPr>
          <w:rFonts w:eastAsiaTheme="minorHAnsi" w:cs="Myriad Pro"/>
          <w:sz w:val="22"/>
          <w:szCs w:val="22"/>
          <w:lang w:eastAsia="en-US"/>
        </w:rPr>
        <w:t>указать код</w:t>
      </w:r>
      <w:r w:rsidR="006C1D53">
        <w:rPr>
          <w:sz w:val="22"/>
          <w:szCs w:val="22"/>
          <w:lang w:eastAsia="en-US"/>
        </w:rPr>
        <w:t>, используется для формирования имени файла выгрузки</w:t>
      </w:r>
      <w:r w:rsidR="006C1D53" w:rsidRPr="00E20CA3">
        <w:rPr>
          <w:sz w:val="22"/>
          <w:szCs w:val="22"/>
          <w:lang w:eastAsia="en-US"/>
        </w:rPr>
        <w:t>.</w:t>
      </w:r>
    </w:p>
    <w:p w:rsidR="00290533" w:rsidRDefault="008344C5" w:rsidP="00D4438E">
      <w:pPr>
        <w:autoSpaceDE w:val="0"/>
        <w:autoSpaceDN w:val="0"/>
        <w:adjustRightInd w:val="0"/>
        <w:ind w:firstLine="540"/>
        <w:jc w:val="left"/>
        <w:rPr>
          <w:rFonts w:eastAsiaTheme="minorHAnsi" w:cs="Myriad Pro"/>
          <w:sz w:val="22"/>
          <w:szCs w:val="22"/>
          <w:lang w:eastAsia="en-US"/>
        </w:rPr>
      </w:pPr>
      <w:r w:rsidRPr="008344C5">
        <w:rPr>
          <w:color w:val="0070C0"/>
          <w:sz w:val="22"/>
          <w:szCs w:val="22"/>
          <w:lang w:eastAsia="en-US"/>
        </w:rPr>
        <w:t>Тип сведений СЗВ</w:t>
      </w:r>
      <w:r>
        <w:rPr>
          <w:rFonts w:eastAsiaTheme="minorHAnsi" w:cs="Myriad Pro"/>
          <w:sz w:val="22"/>
          <w:szCs w:val="22"/>
          <w:lang w:eastAsia="en-US"/>
        </w:rPr>
        <w:t xml:space="preserve"> – </w:t>
      </w:r>
      <w:r w:rsidR="006C1D53">
        <w:rPr>
          <w:rFonts w:eastAsiaTheme="minorHAnsi" w:cs="Myriad Pro"/>
          <w:sz w:val="22"/>
          <w:szCs w:val="22"/>
          <w:lang w:eastAsia="en-US"/>
        </w:rPr>
        <w:t>выбор из списка значений «Исходная», «Дополняющая», «Назначение пенсии».</w:t>
      </w:r>
    </w:p>
    <w:p w:rsidR="008344C5" w:rsidRDefault="008344C5" w:rsidP="00D4438E">
      <w:pPr>
        <w:autoSpaceDE w:val="0"/>
        <w:autoSpaceDN w:val="0"/>
        <w:adjustRightInd w:val="0"/>
        <w:ind w:firstLine="540"/>
        <w:jc w:val="left"/>
        <w:rPr>
          <w:rFonts w:eastAsiaTheme="minorHAnsi" w:cs="Myriad Pro"/>
          <w:sz w:val="22"/>
          <w:szCs w:val="22"/>
          <w:lang w:eastAsia="en-US"/>
        </w:rPr>
      </w:pPr>
      <w:r w:rsidRPr="008344C5">
        <w:rPr>
          <w:color w:val="0070C0"/>
          <w:sz w:val="22"/>
          <w:szCs w:val="22"/>
          <w:lang w:eastAsia="en-US"/>
        </w:rPr>
        <w:t>Тип сведений ОДВ</w:t>
      </w:r>
      <w:r>
        <w:rPr>
          <w:rFonts w:eastAsiaTheme="minorHAnsi" w:cs="Myriad Pro"/>
          <w:sz w:val="22"/>
          <w:szCs w:val="22"/>
          <w:lang w:eastAsia="en-US"/>
        </w:rPr>
        <w:t xml:space="preserve"> –</w:t>
      </w:r>
      <w:r w:rsidR="006C1D53">
        <w:rPr>
          <w:rFonts w:eastAsiaTheme="minorHAnsi" w:cs="Myriad Pro"/>
          <w:sz w:val="22"/>
          <w:szCs w:val="22"/>
          <w:lang w:eastAsia="en-US"/>
        </w:rPr>
        <w:t xml:space="preserve"> выбор из списка значений «Исходная», «Корректирующая», «Отменяющая».</w:t>
      </w:r>
    </w:p>
    <w:p w:rsidR="008344C5" w:rsidRDefault="008344C5" w:rsidP="00D4438E">
      <w:pPr>
        <w:autoSpaceDE w:val="0"/>
        <w:autoSpaceDN w:val="0"/>
        <w:adjustRightInd w:val="0"/>
        <w:ind w:firstLine="539"/>
        <w:jc w:val="left"/>
        <w:rPr>
          <w:sz w:val="22"/>
          <w:szCs w:val="22"/>
          <w:lang w:eastAsia="en-US"/>
        </w:rPr>
      </w:pPr>
      <w:r w:rsidRPr="008344C5">
        <w:rPr>
          <w:color w:val="0070C0"/>
          <w:sz w:val="22"/>
          <w:szCs w:val="22"/>
          <w:lang w:eastAsia="en-US"/>
        </w:rPr>
        <w:t>Режим печати</w:t>
      </w:r>
      <w:r>
        <w:rPr>
          <w:rFonts w:eastAsiaTheme="minorHAnsi" w:cs="Myriad Pro"/>
          <w:sz w:val="22"/>
          <w:szCs w:val="22"/>
          <w:lang w:eastAsia="en-US"/>
        </w:rPr>
        <w:t xml:space="preserve"> - </w:t>
      </w:r>
      <w:r>
        <w:rPr>
          <w:sz w:val="22"/>
          <w:szCs w:val="22"/>
          <w:lang w:eastAsia="en-US"/>
        </w:rPr>
        <w:t>выбор одного из значений: «Печать отчета», «Печать отчета и выгрузка», «Выгрузка».</w:t>
      </w:r>
    </w:p>
    <w:p w:rsidR="00A84658" w:rsidRDefault="00A84658" w:rsidP="00D4438E">
      <w:pPr>
        <w:spacing w:after="120"/>
        <w:ind w:firstLine="709"/>
        <w:jc w:val="left"/>
      </w:pPr>
    </w:p>
    <w:p w:rsidR="00A84658" w:rsidRDefault="00A84658" w:rsidP="00A84658">
      <w:pPr>
        <w:spacing w:after="120"/>
        <w:ind w:firstLine="709"/>
      </w:pPr>
      <w:r>
        <w:t>Закладка «Параметры(доп)»</w:t>
      </w:r>
    </w:p>
    <w:p w:rsidR="00267A67" w:rsidRDefault="00267A67" w:rsidP="00D4438E">
      <w:pPr>
        <w:spacing w:after="120"/>
        <w:ind w:firstLine="539"/>
        <w:rPr>
          <w:color w:val="0070C0"/>
          <w:sz w:val="22"/>
          <w:szCs w:val="22"/>
          <w:lang w:eastAsia="en-US"/>
        </w:rPr>
      </w:pPr>
      <w:r>
        <w:rPr>
          <w:color w:val="0070C0"/>
          <w:sz w:val="22"/>
          <w:szCs w:val="22"/>
          <w:lang w:eastAsia="en-US"/>
        </w:rPr>
        <w:t>Признаки</w:t>
      </w:r>
    </w:p>
    <w:p w:rsidR="00A84658" w:rsidRDefault="00267A67" w:rsidP="00D4438E">
      <w:pPr>
        <w:spacing w:after="120"/>
        <w:ind w:firstLine="539"/>
        <w:rPr>
          <w:sz w:val="22"/>
          <w:szCs w:val="22"/>
          <w:lang w:eastAsia="en-US"/>
        </w:rPr>
      </w:pPr>
      <w:r>
        <w:rPr>
          <w:color w:val="0070C0"/>
          <w:sz w:val="22"/>
          <w:szCs w:val="22"/>
          <w:lang w:eastAsia="en-US"/>
        </w:rPr>
        <w:t>Врем.пребывания, Врем. Убежища, ВКС</w:t>
      </w:r>
      <w:r w:rsidR="00A84658" w:rsidRPr="0007532B">
        <w:rPr>
          <w:sz w:val="22"/>
          <w:szCs w:val="22"/>
          <w:lang w:eastAsia="en-US"/>
        </w:rPr>
        <w:t xml:space="preserve"> – </w:t>
      </w:r>
      <w:r w:rsidR="00A84658">
        <w:rPr>
          <w:sz w:val="22"/>
          <w:szCs w:val="22"/>
          <w:lang w:eastAsia="en-US"/>
        </w:rPr>
        <w:t>зада</w:t>
      </w:r>
      <w:r>
        <w:rPr>
          <w:sz w:val="22"/>
          <w:szCs w:val="22"/>
          <w:lang w:eastAsia="en-US"/>
        </w:rPr>
        <w:t>ю</w:t>
      </w:r>
      <w:r w:rsidR="00A84658">
        <w:rPr>
          <w:sz w:val="22"/>
          <w:szCs w:val="22"/>
          <w:lang w:eastAsia="en-US"/>
        </w:rPr>
        <w:t>тся</w:t>
      </w:r>
      <w:r>
        <w:rPr>
          <w:sz w:val="22"/>
          <w:szCs w:val="22"/>
          <w:lang w:eastAsia="en-US"/>
        </w:rPr>
        <w:t xml:space="preserve"> особые отметки для исключения сотрудников.</w:t>
      </w:r>
    </w:p>
    <w:p w:rsidR="00267A67" w:rsidRPr="00267A67" w:rsidRDefault="00267A67" w:rsidP="00D4438E">
      <w:pPr>
        <w:spacing w:after="120"/>
        <w:ind w:firstLine="539"/>
        <w:rPr>
          <w:color w:val="0070C0"/>
          <w:sz w:val="22"/>
          <w:szCs w:val="22"/>
          <w:lang w:eastAsia="en-US"/>
        </w:rPr>
      </w:pPr>
      <w:r w:rsidRPr="00267A67">
        <w:rPr>
          <w:color w:val="0070C0"/>
          <w:sz w:val="22"/>
          <w:szCs w:val="22"/>
          <w:lang w:eastAsia="en-US"/>
        </w:rPr>
        <w:t>Прокуроры, судьи, аттестованные</w:t>
      </w:r>
    </w:p>
    <w:p w:rsidR="00267A67" w:rsidRDefault="00267A67" w:rsidP="00D4438E">
      <w:pPr>
        <w:spacing w:after="120"/>
        <w:ind w:firstLine="539"/>
        <w:rPr>
          <w:sz w:val="22"/>
          <w:szCs w:val="22"/>
          <w:lang w:eastAsia="en-US"/>
        </w:rPr>
      </w:pPr>
      <w:r w:rsidRPr="00267A67">
        <w:rPr>
          <w:color w:val="0070C0"/>
          <w:sz w:val="22"/>
          <w:szCs w:val="22"/>
          <w:lang w:eastAsia="en-US"/>
        </w:rPr>
        <w:t>Список категорий должностей, Список должностей</w:t>
      </w:r>
      <w:r>
        <w:rPr>
          <w:sz w:val="22"/>
          <w:szCs w:val="22"/>
          <w:lang w:eastAsia="en-US"/>
        </w:rPr>
        <w:t xml:space="preserve"> – указываются списки для исключения сотрудников.</w:t>
      </w:r>
    </w:p>
    <w:p w:rsidR="00267A67" w:rsidRDefault="00267A67" w:rsidP="00D4438E">
      <w:pPr>
        <w:spacing w:line="276" w:lineRule="auto"/>
        <w:ind w:firstLine="539"/>
        <w:rPr>
          <w:sz w:val="22"/>
          <w:szCs w:val="22"/>
          <w:lang w:eastAsia="en-US"/>
        </w:rPr>
      </w:pPr>
      <w:r>
        <w:rPr>
          <w:color w:val="0070C0"/>
          <w:sz w:val="22"/>
          <w:szCs w:val="22"/>
          <w:lang w:eastAsia="en-US"/>
        </w:rPr>
        <w:t>Вид деятельности</w:t>
      </w:r>
      <w:r>
        <w:rPr>
          <w:sz w:val="22"/>
          <w:szCs w:val="22"/>
          <w:lang w:eastAsia="en-US"/>
        </w:rPr>
        <w:t xml:space="preserve"> </w:t>
      </w:r>
      <w:r w:rsidRPr="0026012A">
        <w:rPr>
          <w:sz w:val="22"/>
          <w:szCs w:val="22"/>
          <w:lang w:eastAsia="en-US"/>
        </w:rPr>
        <w:t xml:space="preserve">– </w:t>
      </w:r>
      <w:r>
        <w:rPr>
          <w:sz w:val="22"/>
          <w:szCs w:val="22"/>
          <w:lang w:eastAsia="en-US"/>
        </w:rPr>
        <w:t xml:space="preserve">задается вид деятельности </w:t>
      </w:r>
      <w:bookmarkStart w:id="24" w:name="OLE_LINK22"/>
      <w:bookmarkStart w:id="25" w:name="OLE_LINK23"/>
      <w:r>
        <w:rPr>
          <w:sz w:val="22"/>
          <w:szCs w:val="22"/>
          <w:lang w:eastAsia="en-US"/>
        </w:rPr>
        <w:t>учреждения, от имени которого формируется отчет</w:t>
      </w:r>
      <w:r w:rsidRPr="0026012A">
        <w:rPr>
          <w:sz w:val="22"/>
          <w:szCs w:val="22"/>
          <w:lang w:eastAsia="en-US"/>
        </w:rPr>
        <w:t>.</w:t>
      </w:r>
    </w:p>
    <w:p w:rsidR="00267A67" w:rsidRDefault="00267A67" w:rsidP="00D4438E">
      <w:pPr>
        <w:spacing w:line="276" w:lineRule="auto"/>
        <w:ind w:firstLine="539"/>
        <w:rPr>
          <w:sz w:val="22"/>
          <w:szCs w:val="22"/>
          <w:lang w:eastAsia="en-US"/>
        </w:rPr>
      </w:pPr>
      <w:r w:rsidRPr="00267A67">
        <w:rPr>
          <w:color w:val="0070C0"/>
          <w:sz w:val="22"/>
          <w:szCs w:val="22"/>
          <w:lang w:eastAsia="en-US"/>
        </w:rPr>
        <w:t>Рег.номер ПФР</w:t>
      </w:r>
      <w:r>
        <w:rPr>
          <w:sz w:val="22"/>
          <w:szCs w:val="22"/>
          <w:lang w:eastAsia="en-US"/>
        </w:rPr>
        <w:t xml:space="preserve"> – указывается регистрационный номер.</w:t>
      </w:r>
    </w:p>
    <w:p w:rsidR="00796EBE" w:rsidRPr="00796EBE" w:rsidRDefault="00267A67" w:rsidP="00D4438E">
      <w:pPr>
        <w:autoSpaceDE w:val="0"/>
        <w:autoSpaceDN w:val="0"/>
        <w:adjustRightInd w:val="0"/>
        <w:ind w:firstLine="539"/>
        <w:rPr>
          <w:sz w:val="22"/>
          <w:szCs w:val="22"/>
          <w:lang w:eastAsia="en-US"/>
        </w:rPr>
      </w:pPr>
      <w:r w:rsidRPr="00267A67">
        <w:rPr>
          <w:color w:val="0070C0"/>
          <w:sz w:val="22"/>
          <w:szCs w:val="22"/>
          <w:lang w:eastAsia="en-US"/>
        </w:rPr>
        <w:lastRenderedPageBreak/>
        <w:t>Страховые взносы на ОПС начислены Да/Нет</w:t>
      </w:r>
      <w:r w:rsidR="00796EBE">
        <w:rPr>
          <w:color w:val="0070C0"/>
          <w:sz w:val="22"/>
          <w:szCs w:val="22"/>
          <w:lang w:eastAsia="en-US"/>
        </w:rPr>
        <w:t xml:space="preserve"> </w:t>
      </w:r>
      <w:r w:rsidR="00796EBE">
        <w:rPr>
          <w:sz w:val="22"/>
          <w:szCs w:val="22"/>
          <w:lang w:eastAsia="en-US"/>
        </w:rPr>
        <w:t xml:space="preserve">– указанный признак </w:t>
      </w:r>
      <w:r w:rsidR="00796EBE" w:rsidRPr="00796EBE">
        <w:rPr>
          <w:sz w:val="22"/>
          <w:szCs w:val="22"/>
          <w:lang w:eastAsia="en-US"/>
        </w:rPr>
        <w:t xml:space="preserve">заполняется только для </w:t>
      </w:r>
      <w:hyperlink r:id="rId8" w:history="1">
        <w:r w:rsidR="00796EBE" w:rsidRPr="00796EBE">
          <w:rPr>
            <w:sz w:val="22"/>
            <w:szCs w:val="22"/>
            <w:lang w:eastAsia="en-US"/>
          </w:rPr>
          <w:t>форм</w:t>
        </w:r>
      </w:hyperlink>
      <w:r w:rsidR="00796EBE" w:rsidRPr="00796EBE">
        <w:rPr>
          <w:sz w:val="22"/>
          <w:szCs w:val="22"/>
          <w:lang w:eastAsia="en-US"/>
        </w:rPr>
        <w:t xml:space="preserve"> СЗВ-СТАЖ с типом сведений </w:t>
      </w:r>
      <w:r w:rsidR="00796EBE">
        <w:rPr>
          <w:sz w:val="22"/>
          <w:szCs w:val="22"/>
          <w:lang w:eastAsia="en-US"/>
        </w:rPr>
        <w:t>«</w:t>
      </w:r>
      <w:r w:rsidR="00796EBE" w:rsidRPr="00796EBE">
        <w:rPr>
          <w:sz w:val="22"/>
          <w:szCs w:val="22"/>
          <w:lang w:eastAsia="en-US"/>
        </w:rPr>
        <w:t>Назначение пенсии</w:t>
      </w:r>
      <w:r w:rsidR="00796EBE">
        <w:rPr>
          <w:sz w:val="22"/>
          <w:szCs w:val="22"/>
          <w:lang w:eastAsia="en-US"/>
        </w:rPr>
        <w:t>»</w:t>
      </w:r>
      <w:r w:rsidR="00796EBE" w:rsidRPr="00796EBE">
        <w:rPr>
          <w:sz w:val="22"/>
          <w:szCs w:val="22"/>
          <w:lang w:eastAsia="en-US"/>
        </w:rPr>
        <w:t>.</w:t>
      </w:r>
    </w:p>
    <w:p w:rsidR="00F37653" w:rsidRPr="00796EBE" w:rsidRDefault="00267A67" w:rsidP="00D4438E">
      <w:pPr>
        <w:autoSpaceDE w:val="0"/>
        <w:autoSpaceDN w:val="0"/>
        <w:adjustRightInd w:val="0"/>
        <w:ind w:firstLine="539"/>
        <w:rPr>
          <w:sz w:val="22"/>
          <w:szCs w:val="22"/>
          <w:lang w:eastAsia="en-US"/>
        </w:rPr>
      </w:pPr>
      <w:r w:rsidRPr="00267A67">
        <w:rPr>
          <w:color w:val="0070C0"/>
          <w:sz w:val="22"/>
          <w:szCs w:val="22"/>
          <w:lang w:eastAsia="en-US"/>
        </w:rPr>
        <w:t>Страховые взносы на ОПС начислены Да/Нет</w:t>
      </w:r>
      <w:r w:rsidR="00796EBE">
        <w:rPr>
          <w:color w:val="0070C0"/>
          <w:sz w:val="22"/>
          <w:szCs w:val="22"/>
          <w:lang w:eastAsia="en-US"/>
        </w:rPr>
        <w:t xml:space="preserve"> </w:t>
      </w:r>
      <w:r w:rsidR="00796EBE">
        <w:rPr>
          <w:sz w:val="22"/>
          <w:szCs w:val="22"/>
          <w:lang w:eastAsia="en-US"/>
        </w:rPr>
        <w:t xml:space="preserve">– </w:t>
      </w:r>
      <w:r w:rsidR="00F37653">
        <w:rPr>
          <w:sz w:val="22"/>
          <w:szCs w:val="22"/>
          <w:lang w:eastAsia="en-US"/>
        </w:rPr>
        <w:t xml:space="preserve">указанный признак </w:t>
      </w:r>
      <w:r w:rsidR="00F37653" w:rsidRPr="00796EBE">
        <w:rPr>
          <w:sz w:val="22"/>
          <w:szCs w:val="22"/>
          <w:lang w:eastAsia="en-US"/>
        </w:rPr>
        <w:t xml:space="preserve">заполняется только для </w:t>
      </w:r>
      <w:hyperlink r:id="rId9" w:history="1">
        <w:r w:rsidR="00F37653" w:rsidRPr="00796EBE">
          <w:rPr>
            <w:sz w:val="22"/>
            <w:szCs w:val="22"/>
            <w:lang w:eastAsia="en-US"/>
          </w:rPr>
          <w:t>форм</w:t>
        </w:r>
      </w:hyperlink>
      <w:r w:rsidR="00F37653" w:rsidRPr="00796EBE">
        <w:rPr>
          <w:sz w:val="22"/>
          <w:szCs w:val="22"/>
          <w:lang w:eastAsia="en-US"/>
        </w:rPr>
        <w:t xml:space="preserve"> СЗВ-СТАЖ с типом сведений </w:t>
      </w:r>
      <w:r w:rsidR="00F37653">
        <w:rPr>
          <w:sz w:val="22"/>
          <w:szCs w:val="22"/>
          <w:lang w:eastAsia="en-US"/>
        </w:rPr>
        <w:t>«</w:t>
      </w:r>
      <w:r w:rsidR="00F37653" w:rsidRPr="00796EBE">
        <w:rPr>
          <w:sz w:val="22"/>
          <w:szCs w:val="22"/>
          <w:lang w:eastAsia="en-US"/>
        </w:rPr>
        <w:t>Назначение пенсии</w:t>
      </w:r>
      <w:r w:rsidR="00F37653">
        <w:rPr>
          <w:sz w:val="22"/>
          <w:szCs w:val="22"/>
          <w:lang w:eastAsia="en-US"/>
        </w:rPr>
        <w:t>»</w:t>
      </w:r>
      <w:r w:rsidR="00F37653" w:rsidRPr="00796EBE">
        <w:rPr>
          <w:sz w:val="22"/>
          <w:szCs w:val="22"/>
          <w:lang w:eastAsia="en-US"/>
        </w:rPr>
        <w:t>.</w:t>
      </w:r>
    </w:p>
    <w:bookmarkEnd w:id="24"/>
    <w:bookmarkEnd w:id="25"/>
    <w:p w:rsidR="00267A67" w:rsidRPr="00F37653" w:rsidRDefault="00267A67" w:rsidP="00D4438E">
      <w:pPr>
        <w:autoSpaceDE w:val="0"/>
        <w:autoSpaceDN w:val="0"/>
        <w:adjustRightInd w:val="0"/>
        <w:ind w:firstLine="539"/>
        <w:rPr>
          <w:sz w:val="22"/>
          <w:szCs w:val="22"/>
          <w:lang w:eastAsia="en-US"/>
        </w:rPr>
      </w:pPr>
      <w:r>
        <w:rPr>
          <w:color w:val="0070C0"/>
          <w:sz w:val="22"/>
          <w:szCs w:val="22"/>
          <w:lang w:eastAsia="en-US"/>
        </w:rPr>
        <w:t xml:space="preserve">Список категорий должностей, Список должностей </w:t>
      </w:r>
      <w:r w:rsidRPr="00F37653">
        <w:rPr>
          <w:sz w:val="22"/>
          <w:szCs w:val="22"/>
          <w:lang w:eastAsia="en-US"/>
        </w:rPr>
        <w:t>– задается список Категорий персонала, либо список должностей для исключения сотрудников из отчета.</w:t>
      </w:r>
    </w:p>
    <w:p w:rsidR="00267A67" w:rsidRDefault="0006397E" w:rsidP="00D4438E">
      <w:pPr>
        <w:autoSpaceDE w:val="0"/>
        <w:autoSpaceDN w:val="0"/>
        <w:adjustRightInd w:val="0"/>
        <w:ind w:firstLine="539"/>
        <w:rPr>
          <w:color w:val="0070C0"/>
          <w:sz w:val="22"/>
          <w:szCs w:val="22"/>
          <w:lang w:eastAsia="en-US"/>
        </w:rPr>
      </w:pPr>
      <w:r>
        <w:rPr>
          <w:color w:val="0070C0"/>
          <w:sz w:val="22"/>
          <w:szCs w:val="22"/>
          <w:lang w:eastAsia="en-US"/>
        </w:rPr>
        <w:t>Сведения об уплаченных пенсионных взносах</w:t>
      </w:r>
      <w:r w:rsidRPr="00F37653">
        <w:rPr>
          <w:sz w:val="22"/>
          <w:szCs w:val="22"/>
          <w:lang w:eastAsia="en-US"/>
        </w:rPr>
        <w:t>–</w:t>
      </w:r>
      <w:r>
        <w:rPr>
          <w:sz w:val="22"/>
          <w:szCs w:val="22"/>
          <w:lang w:eastAsia="en-US"/>
        </w:rPr>
        <w:t xml:space="preserve"> сведения</w:t>
      </w:r>
      <w:r w:rsidRPr="00F37653">
        <w:rPr>
          <w:sz w:val="22"/>
          <w:szCs w:val="22"/>
          <w:lang w:eastAsia="en-US"/>
        </w:rPr>
        <w:t xml:space="preserve"> зада</w:t>
      </w:r>
      <w:r>
        <w:rPr>
          <w:sz w:val="22"/>
          <w:szCs w:val="22"/>
          <w:lang w:eastAsia="en-US"/>
        </w:rPr>
        <w:t>ю</w:t>
      </w:r>
      <w:r w:rsidRPr="00F37653">
        <w:rPr>
          <w:sz w:val="22"/>
          <w:szCs w:val="22"/>
          <w:lang w:eastAsia="en-US"/>
        </w:rPr>
        <w:t>тся</w:t>
      </w:r>
      <w:r>
        <w:rPr>
          <w:sz w:val="22"/>
          <w:szCs w:val="22"/>
          <w:lang w:eastAsia="en-US"/>
        </w:rPr>
        <w:t xml:space="preserve"> </w:t>
      </w:r>
      <w:r w:rsidRPr="00796EBE">
        <w:rPr>
          <w:sz w:val="22"/>
          <w:szCs w:val="22"/>
          <w:lang w:eastAsia="en-US"/>
        </w:rPr>
        <w:t xml:space="preserve">только для </w:t>
      </w:r>
      <w:hyperlink r:id="rId10" w:history="1">
        <w:r w:rsidRPr="00796EBE">
          <w:rPr>
            <w:sz w:val="22"/>
            <w:szCs w:val="22"/>
            <w:lang w:eastAsia="en-US"/>
          </w:rPr>
          <w:t>форм</w:t>
        </w:r>
      </w:hyperlink>
      <w:r w:rsidRPr="00796EBE">
        <w:rPr>
          <w:sz w:val="22"/>
          <w:szCs w:val="22"/>
          <w:lang w:eastAsia="en-US"/>
        </w:rPr>
        <w:t xml:space="preserve"> СЗВ-СТАЖ с типом сведений </w:t>
      </w:r>
      <w:r>
        <w:rPr>
          <w:sz w:val="22"/>
          <w:szCs w:val="22"/>
          <w:lang w:eastAsia="en-US"/>
        </w:rPr>
        <w:t>«</w:t>
      </w:r>
      <w:r w:rsidRPr="00796EBE">
        <w:rPr>
          <w:sz w:val="22"/>
          <w:szCs w:val="22"/>
          <w:lang w:eastAsia="en-US"/>
        </w:rPr>
        <w:t>Назначение пенсии</w:t>
      </w:r>
      <w:r>
        <w:rPr>
          <w:sz w:val="22"/>
          <w:szCs w:val="22"/>
          <w:lang w:eastAsia="en-US"/>
        </w:rPr>
        <w:t>», используются при формировании Раздела 5.</w:t>
      </w:r>
    </w:p>
    <w:p w:rsidR="0006397E" w:rsidRDefault="0006397E" w:rsidP="00D4438E">
      <w:pPr>
        <w:autoSpaceDE w:val="0"/>
        <w:autoSpaceDN w:val="0"/>
        <w:adjustRightInd w:val="0"/>
        <w:ind w:firstLine="539"/>
        <w:jc w:val="left"/>
        <w:rPr>
          <w:color w:val="0070C0"/>
          <w:sz w:val="22"/>
          <w:szCs w:val="22"/>
          <w:lang w:eastAsia="en-US"/>
        </w:rPr>
      </w:pPr>
      <w:r>
        <w:rPr>
          <w:color w:val="0070C0"/>
          <w:sz w:val="22"/>
          <w:szCs w:val="22"/>
          <w:lang w:eastAsia="en-US"/>
        </w:rPr>
        <w:t xml:space="preserve">Основание для отражения данных о периодах работы застрахованного лица в условиях, дающих право на досрочное назначение пенсии </w:t>
      </w:r>
      <w:r w:rsidRPr="00F37653">
        <w:rPr>
          <w:sz w:val="22"/>
          <w:szCs w:val="22"/>
          <w:lang w:eastAsia="en-US"/>
        </w:rPr>
        <w:t xml:space="preserve">– </w:t>
      </w:r>
      <w:r>
        <w:rPr>
          <w:sz w:val="22"/>
          <w:szCs w:val="22"/>
          <w:lang w:eastAsia="en-US"/>
        </w:rPr>
        <w:t xml:space="preserve">в таблице </w:t>
      </w:r>
      <w:r w:rsidRPr="00F37653">
        <w:rPr>
          <w:sz w:val="22"/>
          <w:szCs w:val="22"/>
          <w:lang w:eastAsia="en-US"/>
        </w:rPr>
        <w:t>зада</w:t>
      </w:r>
      <w:r>
        <w:rPr>
          <w:sz w:val="22"/>
          <w:szCs w:val="22"/>
          <w:lang w:eastAsia="en-US"/>
        </w:rPr>
        <w:t>ю</w:t>
      </w:r>
      <w:r w:rsidRPr="00F37653">
        <w:rPr>
          <w:sz w:val="22"/>
          <w:szCs w:val="22"/>
          <w:lang w:eastAsia="en-US"/>
        </w:rPr>
        <w:t>тся</w:t>
      </w:r>
      <w:r>
        <w:rPr>
          <w:sz w:val="22"/>
          <w:szCs w:val="22"/>
          <w:lang w:eastAsia="en-US"/>
        </w:rPr>
        <w:t xml:space="preserve"> сведения, необходимые для заполнения Раздела 5 формы ОДВ-1</w:t>
      </w:r>
      <w:r w:rsidR="000E3992">
        <w:rPr>
          <w:sz w:val="22"/>
          <w:szCs w:val="22"/>
          <w:lang w:eastAsia="en-US"/>
        </w:rPr>
        <w:t>. Например:</w:t>
      </w:r>
      <w:r w:rsidR="000E3992">
        <w:rPr>
          <w:sz w:val="22"/>
          <w:szCs w:val="22"/>
          <w:lang w:eastAsia="en-US"/>
        </w:rPr>
        <w:br/>
      </w:r>
      <w:r w:rsidR="000E3992">
        <w:rPr>
          <w:noProof/>
        </w:rPr>
        <w:drawing>
          <wp:inline distT="0" distB="0" distL="0" distR="0" wp14:anchorId="1FDF13F9" wp14:editId="29CA73A2">
            <wp:extent cx="5940425" cy="1138555"/>
            <wp:effectExtent l="0" t="0" r="3175" b="444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3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97E" w:rsidRPr="00F37653" w:rsidRDefault="0006397E" w:rsidP="00F37653">
      <w:pPr>
        <w:autoSpaceDE w:val="0"/>
        <w:autoSpaceDN w:val="0"/>
        <w:adjustRightInd w:val="0"/>
        <w:ind w:firstLine="540"/>
        <w:rPr>
          <w:color w:val="0070C0"/>
          <w:sz w:val="22"/>
          <w:szCs w:val="22"/>
          <w:lang w:eastAsia="en-US"/>
        </w:rPr>
      </w:pPr>
    </w:p>
    <w:p w:rsidR="00A84658" w:rsidRDefault="00A84658" w:rsidP="00A84658">
      <w:pPr>
        <w:spacing w:after="120"/>
        <w:ind w:firstLine="709"/>
      </w:pPr>
      <w:r>
        <w:t>Закладка «Выгрузка»</w:t>
      </w:r>
    </w:p>
    <w:p w:rsidR="00A84658" w:rsidRDefault="00A84658" w:rsidP="00D4438E">
      <w:pPr>
        <w:spacing w:after="120"/>
        <w:ind w:firstLine="539"/>
        <w:rPr>
          <w:sz w:val="22"/>
          <w:szCs w:val="22"/>
          <w:lang w:eastAsia="en-US"/>
        </w:rPr>
      </w:pPr>
      <w:r w:rsidRPr="00A84658">
        <w:rPr>
          <w:color w:val="0070C0"/>
          <w:sz w:val="22"/>
          <w:szCs w:val="22"/>
          <w:lang w:eastAsia="en-US"/>
        </w:rPr>
        <w:t>Выбор каталога</w:t>
      </w:r>
      <w:r w:rsidRPr="0007532B">
        <w:rPr>
          <w:sz w:val="22"/>
          <w:szCs w:val="22"/>
          <w:lang w:eastAsia="en-US"/>
        </w:rPr>
        <w:t xml:space="preserve"> – </w:t>
      </w:r>
      <w:r>
        <w:rPr>
          <w:sz w:val="22"/>
          <w:szCs w:val="22"/>
          <w:lang w:eastAsia="en-US"/>
        </w:rPr>
        <w:t>задается путь для сохранения файла</w:t>
      </w:r>
      <w:r w:rsidR="00267A67">
        <w:rPr>
          <w:sz w:val="22"/>
          <w:szCs w:val="22"/>
          <w:lang w:eastAsia="en-US"/>
        </w:rPr>
        <w:t>.</w:t>
      </w:r>
    </w:p>
    <w:p w:rsidR="00267A67" w:rsidRPr="00267A67" w:rsidRDefault="00267A67" w:rsidP="00267A67">
      <w:pPr>
        <w:spacing w:after="120"/>
        <w:ind w:firstLine="709"/>
        <w:rPr>
          <w:sz w:val="22"/>
          <w:szCs w:val="22"/>
          <w:lang w:eastAsia="en-US"/>
        </w:rPr>
      </w:pPr>
      <w:r w:rsidRPr="00267A67">
        <w:rPr>
          <w:sz w:val="22"/>
          <w:szCs w:val="22"/>
          <w:lang w:eastAsia="en-US"/>
        </w:rPr>
        <w:t>Реализована возможность формирования файла выгрузки непосредственно при формировании отчетной формы, либо без формирования печатного бланка. Для выбора соответствующего режима следует задать параметр отчета «Режим печати».</w:t>
      </w:r>
    </w:p>
    <w:bookmarkEnd w:id="7"/>
    <w:p w:rsidR="00B0304B" w:rsidRDefault="00B0304B" w:rsidP="00B0304B">
      <w:pPr>
        <w:spacing w:after="120"/>
        <w:ind w:firstLine="709"/>
        <w:rPr>
          <w:sz w:val="22"/>
          <w:szCs w:val="22"/>
          <w:lang w:eastAsia="en-US"/>
        </w:rPr>
      </w:pPr>
      <w:r w:rsidRPr="00B0304B">
        <w:rPr>
          <w:sz w:val="22"/>
          <w:szCs w:val="22"/>
          <w:lang w:eastAsia="en-US"/>
        </w:rPr>
        <w:t xml:space="preserve">Для проверки отчета </w:t>
      </w:r>
      <w:r w:rsidR="00A97004" w:rsidRPr="00B0304B">
        <w:rPr>
          <w:sz w:val="22"/>
          <w:szCs w:val="22"/>
          <w:lang w:eastAsia="en-US"/>
        </w:rPr>
        <w:t>следует использовать рекомендованное ПФР ПО «ПО ПД», доступное по адресу:</w:t>
      </w:r>
    </w:p>
    <w:p w:rsidR="00D4438E" w:rsidRDefault="00D4438E" w:rsidP="00B0304B">
      <w:pPr>
        <w:spacing w:after="120"/>
        <w:ind w:firstLine="709"/>
        <w:rPr>
          <w:color w:val="0070C0"/>
          <w:sz w:val="22"/>
          <w:szCs w:val="22"/>
          <w:lang w:eastAsia="en-US"/>
        </w:rPr>
      </w:pPr>
      <w:hyperlink r:id="rId12" w:history="1">
        <w:r w:rsidRPr="00C90F01">
          <w:rPr>
            <w:rStyle w:val="a6"/>
            <w:sz w:val="22"/>
            <w:szCs w:val="22"/>
            <w:lang w:eastAsia="en-US"/>
          </w:rPr>
          <w:t>http://www.pfrf.ru/strahovatelyam/for_employers/software/</w:t>
        </w:r>
      </w:hyperlink>
    </w:p>
    <w:p w:rsidR="00B0304B" w:rsidRDefault="00B0304B" w:rsidP="00B0304B">
      <w:pPr>
        <w:spacing w:after="120"/>
        <w:ind w:firstLine="709"/>
        <w:rPr>
          <w:sz w:val="22"/>
          <w:szCs w:val="22"/>
          <w:lang w:eastAsia="en-US"/>
        </w:rPr>
      </w:pPr>
    </w:p>
    <w:p w:rsidR="00B0304B" w:rsidRDefault="00A97004" w:rsidP="00B0304B">
      <w:pPr>
        <w:spacing w:after="120"/>
        <w:ind w:firstLine="709"/>
        <w:rPr>
          <w:sz w:val="22"/>
          <w:szCs w:val="22"/>
          <w:lang w:eastAsia="en-US"/>
        </w:rPr>
      </w:pPr>
      <w:r w:rsidRPr="00B0304B">
        <w:rPr>
          <w:sz w:val="22"/>
          <w:szCs w:val="22"/>
          <w:lang w:eastAsia="en-US"/>
        </w:rPr>
        <w:t xml:space="preserve">Рекомендации ПФР по заполнению отчета </w:t>
      </w:r>
      <w:r w:rsidR="00B0304B">
        <w:rPr>
          <w:sz w:val="22"/>
          <w:szCs w:val="22"/>
          <w:lang w:eastAsia="en-US"/>
        </w:rPr>
        <w:t xml:space="preserve">размещены </w:t>
      </w:r>
      <w:bookmarkStart w:id="26" w:name="_GoBack"/>
      <w:bookmarkEnd w:id="26"/>
      <w:r w:rsidRPr="00B0304B">
        <w:rPr>
          <w:sz w:val="22"/>
          <w:szCs w:val="22"/>
          <w:lang w:eastAsia="en-US"/>
        </w:rPr>
        <w:t>по адресу:</w:t>
      </w:r>
    </w:p>
    <w:p w:rsidR="00A97004" w:rsidRPr="00D4438E" w:rsidRDefault="00A97004" w:rsidP="00B0304B">
      <w:pPr>
        <w:spacing w:after="120"/>
        <w:ind w:firstLine="709"/>
        <w:rPr>
          <w:rStyle w:val="a6"/>
          <w:sz w:val="22"/>
          <w:szCs w:val="22"/>
          <w:lang w:eastAsia="en-US"/>
        </w:rPr>
      </w:pPr>
      <w:hyperlink r:id="rId13" w:history="1">
        <w:r w:rsidRPr="00D4438E">
          <w:rPr>
            <w:rStyle w:val="a6"/>
            <w:sz w:val="22"/>
            <w:szCs w:val="22"/>
            <w:lang w:eastAsia="en-US"/>
          </w:rPr>
          <w:t>http://www.pfrf.ru/files/branches/stavropol/2017/Novye_formy_otchetnosti.pdf</w:t>
        </w:r>
      </w:hyperlink>
      <w:r w:rsidRPr="00D4438E">
        <w:rPr>
          <w:rStyle w:val="a6"/>
          <w:sz w:val="22"/>
          <w:szCs w:val="22"/>
          <w:lang w:eastAsia="en-US"/>
        </w:rPr>
        <w:t xml:space="preserve"> </w:t>
      </w:r>
    </w:p>
    <w:p w:rsidR="00A97004" w:rsidRDefault="00A97004" w:rsidP="00A97004">
      <w:pPr>
        <w:spacing w:after="200" w:line="276" w:lineRule="auto"/>
        <w:ind w:firstLine="0"/>
        <w:jc w:val="left"/>
      </w:pPr>
      <w:r>
        <w:br w:type="page"/>
      </w:r>
    </w:p>
    <w:p w:rsidR="00A97004" w:rsidRDefault="00A97004" w:rsidP="00A97004">
      <w:pPr>
        <w:spacing w:before="240" w:after="120"/>
        <w:ind w:firstLine="0"/>
      </w:pPr>
      <w:r>
        <w:lastRenderedPageBreak/>
        <w:t>История изменения документа:</w:t>
      </w:r>
    </w:p>
    <w:p w:rsidR="00A97004" w:rsidRDefault="00595BE6" w:rsidP="00A97004">
      <w:pPr>
        <w:pStyle w:val="af0"/>
        <w:numPr>
          <w:ilvl w:val="0"/>
          <w:numId w:val="11"/>
        </w:numPr>
        <w:spacing w:before="240" w:after="120"/>
      </w:pPr>
      <w:r>
        <w:t>10</w:t>
      </w:r>
      <w:r w:rsidR="00A97004">
        <w:t>.0</w:t>
      </w:r>
      <w:r>
        <w:t>4</w:t>
      </w:r>
      <w:r w:rsidR="00A97004">
        <w:t>.2018 – создание.</w:t>
      </w:r>
    </w:p>
    <w:p w:rsidR="00A97004" w:rsidRDefault="00A97004" w:rsidP="00A97004">
      <w:pPr>
        <w:spacing w:before="240" w:after="120"/>
        <w:ind w:firstLine="0"/>
        <w:jc w:val="center"/>
      </w:pPr>
    </w:p>
    <w:p w:rsidR="00436BBA" w:rsidRDefault="00436BBA"/>
    <w:sectPr w:rsidR="00436BBA" w:rsidSect="0091095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Tahom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83F99"/>
    <w:multiLevelType w:val="hybridMultilevel"/>
    <w:tmpl w:val="0B9E25EE"/>
    <w:lvl w:ilvl="0" w:tplc="68B4526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386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65CCB"/>
    <w:multiLevelType w:val="hybridMultilevel"/>
    <w:tmpl w:val="56427516"/>
    <w:lvl w:ilvl="0" w:tplc="6386628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80BD5"/>
    <w:multiLevelType w:val="hybridMultilevel"/>
    <w:tmpl w:val="2196FA64"/>
    <w:lvl w:ilvl="0" w:tplc="68B4526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386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97AC9"/>
    <w:multiLevelType w:val="hybridMultilevel"/>
    <w:tmpl w:val="954872F4"/>
    <w:lvl w:ilvl="0" w:tplc="68B4526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C376E"/>
    <w:multiLevelType w:val="hybridMultilevel"/>
    <w:tmpl w:val="60E0F99A"/>
    <w:lvl w:ilvl="0" w:tplc="6386628E">
      <w:start w:val="1"/>
      <w:numFmt w:val="bullet"/>
      <w:lvlText w:val="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2922709"/>
    <w:multiLevelType w:val="hybridMultilevel"/>
    <w:tmpl w:val="CAEC5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F1DD6"/>
    <w:multiLevelType w:val="hybridMultilevel"/>
    <w:tmpl w:val="AC26E0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6181152"/>
    <w:multiLevelType w:val="hybridMultilevel"/>
    <w:tmpl w:val="94088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D93E01"/>
    <w:multiLevelType w:val="hybridMultilevel"/>
    <w:tmpl w:val="F690B53C"/>
    <w:lvl w:ilvl="0" w:tplc="6386628E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9DE5D7D"/>
    <w:multiLevelType w:val="hybridMultilevel"/>
    <w:tmpl w:val="4432A73C"/>
    <w:lvl w:ilvl="0" w:tplc="5540EB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D42373"/>
    <w:multiLevelType w:val="hybridMultilevel"/>
    <w:tmpl w:val="74F685B4"/>
    <w:lvl w:ilvl="0" w:tplc="6386628E">
      <w:start w:val="1"/>
      <w:numFmt w:val="bullet"/>
      <w:lvlText w:val="‒"/>
      <w:lvlJc w:val="left"/>
      <w:pPr>
        <w:ind w:left="18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9"/>
  </w:num>
  <w:num w:numId="6">
    <w:abstractNumId w:val="3"/>
  </w:num>
  <w:num w:numId="7">
    <w:abstractNumId w:val="0"/>
  </w:num>
  <w:num w:numId="8">
    <w:abstractNumId w:val="2"/>
  </w:num>
  <w:num w:numId="9">
    <w:abstractNumId w:val="1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04"/>
    <w:rsid w:val="0006397E"/>
    <w:rsid w:val="000C027A"/>
    <w:rsid w:val="000E3992"/>
    <w:rsid w:val="00126CC1"/>
    <w:rsid w:val="00213550"/>
    <w:rsid w:val="00267A67"/>
    <w:rsid w:val="002741BC"/>
    <w:rsid w:val="00290533"/>
    <w:rsid w:val="00347E67"/>
    <w:rsid w:val="003A51D7"/>
    <w:rsid w:val="003E627A"/>
    <w:rsid w:val="00436BBA"/>
    <w:rsid w:val="004915EE"/>
    <w:rsid w:val="00595BE6"/>
    <w:rsid w:val="00660158"/>
    <w:rsid w:val="00681C0B"/>
    <w:rsid w:val="006A7438"/>
    <w:rsid w:val="006C1D53"/>
    <w:rsid w:val="006F5786"/>
    <w:rsid w:val="00796EBE"/>
    <w:rsid w:val="007C033C"/>
    <w:rsid w:val="007C611B"/>
    <w:rsid w:val="008344C5"/>
    <w:rsid w:val="008F4EA6"/>
    <w:rsid w:val="00910951"/>
    <w:rsid w:val="00923A51"/>
    <w:rsid w:val="00925065"/>
    <w:rsid w:val="00926D8D"/>
    <w:rsid w:val="00A23A9D"/>
    <w:rsid w:val="00A84658"/>
    <w:rsid w:val="00A97004"/>
    <w:rsid w:val="00AA6B51"/>
    <w:rsid w:val="00AB0CA0"/>
    <w:rsid w:val="00B0304B"/>
    <w:rsid w:val="00BC5A25"/>
    <w:rsid w:val="00C56BCB"/>
    <w:rsid w:val="00D4438E"/>
    <w:rsid w:val="00DA5129"/>
    <w:rsid w:val="00DB5703"/>
    <w:rsid w:val="00E04ABF"/>
    <w:rsid w:val="00EF0529"/>
    <w:rsid w:val="00F37653"/>
    <w:rsid w:val="00F6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62371"/>
  <w15:chartTrackingRefBased/>
  <w15:docId w15:val="{7C34B06F-7D9C-41A6-A182-0093B921C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7004"/>
    <w:pPr>
      <w:spacing w:after="0" w:line="240" w:lineRule="auto"/>
      <w:ind w:firstLine="708"/>
      <w:jc w:val="both"/>
    </w:pPr>
    <w:rPr>
      <w:rFonts w:ascii="Myriad Pro" w:eastAsia="Times New Roman" w:hAnsi="Myriad Pro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7004"/>
    <w:pPr>
      <w:keepNext/>
      <w:keepLines/>
      <w:spacing w:before="480" w:after="240"/>
      <w:ind w:firstLine="0"/>
      <w:outlineLvl w:val="0"/>
    </w:pPr>
    <w:rPr>
      <w:rFonts w:eastAsiaTheme="majorEastAsia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970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970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7004"/>
    <w:rPr>
      <w:rFonts w:ascii="Myriad Pro" w:eastAsiaTheme="majorEastAsia" w:hAnsi="Myriad Pro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9700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97004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A97004"/>
    <w:pPr>
      <w:tabs>
        <w:tab w:val="right" w:leader="dot" w:pos="9345"/>
      </w:tabs>
      <w:ind w:firstLine="0"/>
      <w:jc w:val="left"/>
    </w:pPr>
  </w:style>
  <w:style w:type="paragraph" w:styleId="a3">
    <w:name w:val="footer"/>
    <w:basedOn w:val="a"/>
    <w:link w:val="a4"/>
    <w:rsid w:val="00A9700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97004"/>
    <w:rPr>
      <w:rFonts w:ascii="Myriad Pro" w:eastAsia="Times New Roman" w:hAnsi="Myriad Pro" w:cs="Times New Roman"/>
      <w:sz w:val="24"/>
      <w:szCs w:val="24"/>
      <w:lang w:eastAsia="ru-RU"/>
    </w:rPr>
  </w:style>
  <w:style w:type="character" w:styleId="a5">
    <w:name w:val="page number"/>
    <w:basedOn w:val="a0"/>
    <w:rsid w:val="00A97004"/>
  </w:style>
  <w:style w:type="character" w:styleId="a6">
    <w:name w:val="Hyperlink"/>
    <w:basedOn w:val="a0"/>
    <w:uiPriority w:val="99"/>
    <w:rsid w:val="00A97004"/>
    <w:rPr>
      <w:color w:val="0000FF"/>
      <w:u w:val="single"/>
    </w:rPr>
  </w:style>
  <w:style w:type="paragraph" w:customStyle="1" w:styleId="ConsPlusNormal">
    <w:name w:val="ConsPlusNormal"/>
    <w:rsid w:val="00A970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rsid w:val="00A97004"/>
    <w:pPr>
      <w:autoSpaceDE w:val="0"/>
      <w:autoSpaceDN w:val="0"/>
      <w:adjustRightInd w:val="0"/>
      <w:ind w:firstLine="540"/>
    </w:pPr>
    <w:rPr>
      <w:rFonts w:eastAsia="Calibri"/>
      <w:sz w:val="28"/>
      <w:szCs w:val="28"/>
      <w:lang w:eastAsia="en-US"/>
    </w:rPr>
  </w:style>
  <w:style w:type="character" w:customStyle="1" w:styleId="32">
    <w:name w:val="Основной текст с отступом 3 Знак"/>
    <w:basedOn w:val="a0"/>
    <w:link w:val="31"/>
    <w:semiHidden/>
    <w:rsid w:val="00A97004"/>
    <w:rPr>
      <w:rFonts w:ascii="Myriad Pro" w:eastAsia="Calibri" w:hAnsi="Myriad Pro" w:cs="Times New Roman"/>
      <w:sz w:val="28"/>
      <w:szCs w:val="28"/>
    </w:rPr>
  </w:style>
  <w:style w:type="table" w:styleId="a7">
    <w:name w:val="Table Grid"/>
    <w:basedOn w:val="a1"/>
    <w:uiPriority w:val="59"/>
    <w:rsid w:val="00A97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Indent"/>
    <w:basedOn w:val="a"/>
    <w:rsid w:val="00A97004"/>
    <w:pPr>
      <w:spacing w:after="120" w:line="200" w:lineRule="atLeast"/>
    </w:pPr>
    <w:rPr>
      <w:sz w:val="20"/>
      <w:szCs w:val="20"/>
    </w:rPr>
  </w:style>
  <w:style w:type="paragraph" w:customStyle="1" w:styleId="ConsPlusNonformat">
    <w:name w:val="ConsPlusNonformat"/>
    <w:rsid w:val="00A970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a"/>
    <w:semiHidden/>
    <w:rsid w:val="00A97004"/>
    <w:rPr>
      <w:rFonts w:ascii="Myriad Pro" w:eastAsia="Times New Roman" w:hAnsi="Myriad Pro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semiHidden/>
    <w:rsid w:val="00A97004"/>
    <w:rPr>
      <w:sz w:val="20"/>
      <w:szCs w:val="20"/>
    </w:rPr>
  </w:style>
  <w:style w:type="paragraph" w:styleId="21">
    <w:name w:val="toc 2"/>
    <w:basedOn w:val="a"/>
    <w:next w:val="a"/>
    <w:autoRedefine/>
    <w:uiPriority w:val="39"/>
    <w:rsid w:val="00A97004"/>
    <w:pPr>
      <w:ind w:left="240"/>
    </w:pPr>
  </w:style>
  <w:style w:type="paragraph" w:styleId="33">
    <w:name w:val="toc 3"/>
    <w:basedOn w:val="a"/>
    <w:next w:val="a"/>
    <w:autoRedefine/>
    <w:uiPriority w:val="39"/>
    <w:rsid w:val="00A97004"/>
    <w:pPr>
      <w:tabs>
        <w:tab w:val="right" w:leader="dot" w:pos="9345"/>
      </w:tabs>
      <w:ind w:left="480" w:firstLine="709"/>
      <w:jc w:val="left"/>
    </w:pPr>
  </w:style>
  <w:style w:type="paragraph" w:styleId="ab">
    <w:name w:val="Balloon Text"/>
    <w:basedOn w:val="a"/>
    <w:link w:val="ac"/>
    <w:uiPriority w:val="99"/>
    <w:semiHidden/>
    <w:unhideWhenUsed/>
    <w:rsid w:val="00A9700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700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link w:val="ae"/>
    <w:uiPriority w:val="1"/>
    <w:qFormat/>
    <w:rsid w:val="00A97004"/>
    <w:pPr>
      <w:spacing w:after="0" w:line="240" w:lineRule="auto"/>
    </w:pPr>
    <w:rPr>
      <w:rFonts w:eastAsiaTheme="minorEastAsia"/>
    </w:rPr>
  </w:style>
  <w:style w:type="character" w:customStyle="1" w:styleId="ae">
    <w:name w:val="Без интервала Знак"/>
    <w:basedOn w:val="a0"/>
    <w:link w:val="ad"/>
    <w:uiPriority w:val="1"/>
    <w:rsid w:val="00A97004"/>
    <w:rPr>
      <w:rFonts w:eastAsiaTheme="minorEastAsia"/>
    </w:rPr>
  </w:style>
  <w:style w:type="paragraph" w:styleId="af">
    <w:name w:val="TOC Heading"/>
    <w:basedOn w:val="1"/>
    <w:next w:val="a"/>
    <w:uiPriority w:val="39"/>
    <w:unhideWhenUsed/>
    <w:qFormat/>
    <w:rsid w:val="00A97004"/>
    <w:pPr>
      <w:spacing w:line="276" w:lineRule="auto"/>
      <w:outlineLvl w:val="9"/>
    </w:pPr>
    <w:rPr>
      <w:lang w:eastAsia="en-US"/>
    </w:rPr>
  </w:style>
  <w:style w:type="paragraph" w:styleId="af0">
    <w:name w:val="List Paragraph"/>
    <w:basedOn w:val="a"/>
    <w:uiPriority w:val="34"/>
    <w:qFormat/>
    <w:rsid w:val="00A97004"/>
    <w:pPr>
      <w:ind w:left="720"/>
      <w:contextualSpacing/>
    </w:pPr>
  </w:style>
  <w:style w:type="character" w:customStyle="1" w:styleId="af1">
    <w:name w:val="Верхний колонтитул Знак"/>
    <w:basedOn w:val="a0"/>
    <w:link w:val="af2"/>
    <w:uiPriority w:val="99"/>
    <w:semiHidden/>
    <w:rsid w:val="00A97004"/>
    <w:rPr>
      <w:rFonts w:ascii="Myriad Pro" w:eastAsia="Times New Roman" w:hAnsi="Myriad Pro" w:cs="Times New Roman"/>
      <w:sz w:val="24"/>
      <w:szCs w:val="24"/>
      <w:lang w:eastAsia="ru-RU"/>
    </w:rPr>
  </w:style>
  <w:style w:type="paragraph" w:styleId="af2">
    <w:name w:val="header"/>
    <w:basedOn w:val="a"/>
    <w:link w:val="af1"/>
    <w:uiPriority w:val="99"/>
    <w:semiHidden/>
    <w:unhideWhenUsed/>
    <w:rsid w:val="00A97004"/>
    <w:pPr>
      <w:tabs>
        <w:tab w:val="center" w:pos="4677"/>
        <w:tab w:val="right" w:pos="9355"/>
      </w:tabs>
    </w:pPr>
  </w:style>
  <w:style w:type="paragraph" w:styleId="af3">
    <w:name w:val="caption"/>
    <w:basedOn w:val="a"/>
    <w:next w:val="a"/>
    <w:uiPriority w:val="35"/>
    <w:unhideWhenUsed/>
    <w:qFormat/>
    <w:rsid w:val="00A97004"/>
    <w:pPr>
      <w:spacing w:after="200"/>
    </w:pPr>
    <w:rPr>
      <w:b/>
      <w:bCs/>
      <w:color w:val="4472C4" w:themeColor="accent1"/>
      <w:sz w:val="18"/>
      <w:szCs w:val="18"/>
    </w:rPr>
  </w:style>
  <w:style w:type="paragraph" w:customStyle="1" w:styleId="12">
    <w:name w:val="Абзац списка1"/>
    <w:basedOn w:val="a"/>
    <w:rsid w:val="00A97004"/>
    <w:pPr>
      <w:ind w:left="720"/>
      <w:contextualSpacing/>
    </w:pPr>
    <w:rPr>
      <w:rFonts w:eastAsia="Calibri"/>
    </w:rPr>
  </w:style>
  <w:style w:type="character" w:customStyle="1" w:styleId="af4">
    <w:name w:val="Схема документа Знак"/>
    <w:basedOn w:val="a0"/>
    <w:link w:val="af5"/>
    <w:uiPriority w:val="99"/>
    <w:semiHidden/>
    <w:rsid w:val="00A97004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"/>
    <w:link w:val="af4"/>
    <w:uiPriority w:val="99"/>
    <w:semiHidden/>
    <w:unhideWhenUsed/>
    <w:rsid w:val="00A97004"/>
    <w:rPr>
      <w:rFonts w:ascii="Tahoma" w:hAnsi="Tahoma" w:cs="Tahoma"/>
      <w:sz w:val="16"/>
      <w:szCs w:val="16"/>
    </w:rPr>
  </w:style>
  <w:style w:type="paragraph" w:styleId="af6">
    <w:name w:val="Body Text"/>
    <w:basedOn w:val="a"/>
    <w:link w:val="af7"/>
    <w:uiPriority w:val="99"/>
    <w:semiHidden/>
    <w:unhideWhenUsed/>
    <w:rsid w:val="00A97004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97004"/>
    <w:rPr>
      <w:rFonts w:ascii="Myriad Pro" w:eastAsia="Times New Roman" w:hAnsi="Myriad Pro" w:cs="Times New Roman"/>
      <w:sz w:val="24"/>
      <w:szCs w:val="24"/>
      <w:lang w:eastAsia="ru-RU"/>
    </w:rPr>
  </w:style>
  <w:style w:type="paragraph" w:customStyle="1" w:styleId="af8">
    <w:name w:val="Текст в таблице"/>
    <w:rsid w:val="00A97004"/>
    <w:pPr>
      <w:keepLines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</w:tabs>
      <w:autoSpaceDE w:val="0"/>
      <w:autoSpaceDN w:val="0"/>
      <w:spacing w:before="20" w:after="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endnote text"/>
    <w:basedOn w:val="a"/>
    <w:link w:val="afa"/>
    <w:uiPriority w:val="99"/>
    <w:unhideWhenUsed/>
    <w:rsid w:val="00A97004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rsid w:val="00A97004"/>
    <w:rPr>
      <w:rFonts w:ascii="Myriad Pro" w:eastAsia="Times New Roman" w:hAnsi="Myriad Pro" w:cs="Times New Roman"/>
      <w:sz w:val="20"/>
      <w:szCs w:val="20"/>
      <w:lang w:eastAsia="ru-RU"/>
    </w:rPr>
  </w:style>
  <w:style w:type="paragraph" w:customStyle="1" w:styleId="22">
    <w:name w:val="Заголовок 2 уровня"/>
    <w:basedOn w:val="2"/>
    <w:next w:val="a"/>
    <w:link w:val="23"/>
    <w:qFormat/>
    <w:rsid w:val="00A97004"/>
    <w:pPr>
      <w:autoSpaceDE w:val="0"/>
      <w:autoSpaceDN w:val="0"/>
      <w:adjustRightInd w:val="0"/>
      <w:spacing w:after="120"/>
      <w:ind w:firstLine="709"/>
    </w:pPr>
    <w:rPr>
      <w:rFonts w:ascii="Myriad Pro" w:eastAsiaTheme="majorEastAsia" w:hAnsi="Myriad Pro" w:cstheme="majorBidi"/>
      <w:b w:val="0"/>
      <w:bCs w:val="0"/>
      <w:i w:val="0"/>
      <w:color w:val="2F5496" w:themeColor="accent1" w:themeShade="BF"/>
      <w:sz w:val="24"/>
    </w:rPr>
  </w:style>
  <w:style w:type="character" w:customStyle="1" w:styleId="23">
    <w:name w:val="Заголовок 2 уровня Знак"/>
    <w:basedOn w:val="20"/>
    <w:link w:val="22"/>
    <w:rsid w:val="00A97004"/>
    <w:rPr>
      <w:rFonts w:ascii="Myriad Pro" w:eastAsiaTheme="majorEastAsia" w:hAnsi="Myriad Pro" w:cstheme="majorBidi"/>
      <w:b w:val="0"/>
      <w:bCs w:val="0"/>
      <w:i w:val="0"/>
      <w:iCs/>
      <w:color w:val="2F5496" w:themeColor="accent1" w:themeShade="BF"/>
      <w:sz w:val="24"/>
      <w:szCs w:val="28"/>
      <w:lang w:eastAsia="ru-RU"/>
    </w:rPr>
  </w:style>
  <w:style w:type="paragraph" w:customStyle="1" w:styleId="34">
    <w:name w:val="Заголовок 3 мой"/>
    <w:basedOn w:val="3"/>
    <w:link w:val="35"/>
    <w:qFormat/>
    <w:rsid w:val="00A97004"/>
    <w:pPr>
      <w:spacing w:after="120"/>
      <w:ind w:left="709" w:firstLine="709"/>
    </w:pPr>
    <w:rPr>
      <w:rFonts w:ascii="Myriad Pro" w:hAnsi="Myriad Pro"/>
      <w:b w:val="0"/>
      <w:i/>
    </w:rPr>
  </w:style>
  <w:style w:type="character" w:customStyle="1" w:styleId="35">
    <w:name w:val="Заголовок 3 мой Знак"/>
    <w:basedOn w:val="30"/>
    <w:link w:val="34"/>
    <w:rsid w:val="00A97004"/>
    <w:rPr>
      <w:rFonts w:ascii="Myriad Pro" w:eastAsiaTheme="majorEastAsia" w:hAnsi="Myriad Pro" w:cstheme="majorBidi"/>
      <w:b w:val="0"/>
      <w:bCs/>
      <w:i/>
      <w:color w:val="4472C4" w:themeColor="accent1"/>
      <w:sz w:val="24"/>
      <w:szCs w:val="24"/>
      <w:lang w:eastAsia="ru-RU"/>
    </w:rPr>
  </w:style>
  <w:style w:type="character" w:customStyle="1" w:styleId="afb">
    <w:name w:val="Текст примечания Знак"/>
    <w:basedOn w:val="a0"/>
    <w:link w:val="afc"/>
    <w:uiPriority w:val="99"/>
    <w:semiHidden/>
    <w:rsid w:val="00A97004"/>
    <w:rPr>
      <w:rFonts w:ascii="Myriad Pro" w:eastAsia="Times New Roman" w:hAnsi="Myriad Pro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uiPriority w:val="99"/>
    <w:semiHidden/>
    <w:unhideWhenUsed/>
    <w:rsid w:val="00A97004"/>
    <w:rPr>
      <w:sz w:val="20"/>
      <w:szCs w:val="20"/>
    </w:rPr>
  </w:style>
  <w:style w:type="character" w:customStyle="1" w:styleId="afd">
    <w:name w:val="Тема примечания Знак"/>
    <w:basedOn w:val="afb"/>
    <w:link w:val="afe"/>
    <w:uiPriority w:val="99"/>
    <w:semiHidden/>
    <w:rsid w:val="00A97004"/>
    <w:rPr>
      <w:rFonts w:ascii="Myriad Pro" w:eastAsia="Times New Roman" w:hAnsi="Myriad Pro" w:cs="Times New Roman"/>
      <w:b/>
      <w:bCs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d"/>
    <w:uiPriority w:val="99"/>
    <w:semiHidden/>
    <w:unhideWhenUsed/>
    <w:rsid w:val="00A97004"/>
    <w:rPr>
      <w:b/>
      <w:bCs/>
    </w:rPr>
  </w:style>
  <w:style w:type="paragraph" w:customStyle="1" w:styleId="13">
    <w:name w:val="Без интервала1"/>
    <w:link w:val="NoSpacingChar"/>
    <w:rsid w:val="00A970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3"/>
    <w:locked/>
    <w:rsid w:val="00A97004"/>
    <w:rPr>
      <w:rFonts w:ascii="Calibri" w:eastAsia="Calibri" w:hAnsi="Calibri" w:cs="Times New Roman"/>
    </w:rPr>
  </w:style>
  <w:style w:type="character" w:styleId="aff">
    <w:name w:val="Unresolved Mention"/>
    <w:basedOn w:val="a0"/>
    <w:uiPriority w:val="99"/>
    <w:semiHidden/>
    <w:unhideWhenUsed/>
    <w:rsid w:val="00D4438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427503F7310D25446BAD8741779C27CF4701380E5FAF8FEA3583B31165C5B75B07D6712FB8F859B1GEO" TargetMode="External"/><Relationship Id="rId13" Type="http://schemas.openxmlformats.org/officeDocument/2006/relationships/hyperlink" Target="http://www.pfrf.ru/files/branches/stavropol/2017/Novye_formy_otchetnosti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pfrf.ru/strahovatelyam/for_employers/softwar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E427503F7310D25446BAD8741779C27CF4701380E5FAF8FEA3583B31165C5B75B07D6712FB8F859B1G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E427503F7310D25446BAD8741779C27CF4701380E5FAF8FEA3583B31165C5B75B07D6712FB8F859B1GE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8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Korshunova</dc:creator>
  <cp:keywords/>
  <dc:description/>
  <cp:lastModifiedBy>Korshunova</cp:lastModifiedBy>
  <cp:revision>16</cp:revision>
  <dcterms:created xsi:type="dcterms:W3CDTF">2018-04-09T07:46:00Z</dcterms:created>
  <dcterms:modified xsi:type="dcterms:W3CDTF">2018-04-10T09:11:00Z</dcterms:modified>
</cp:coreProperties>
</file>