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7" w:rightFromText="187" w:horzAnchor="margin" w:tblpXSpec="center" w:tblpY="2881"/>
        <w:tblW w:w="4000" w:type="pct"/>
        <w:tblBorders>
          <w:left w:val="single" w:sz="18" w:space="0" w:color="4F81BD"/>
        </w:tblBorders>
        <w:tblLook w:val="00A0" w:firstRow="1" w:lastRow="0" w:firstColumn="1" w:lastColumn="0" w:noHBand="0" w:noVBand="0"/>
      </w:tblPr>
      <w:tblGrid>
        <w:gridCol w:w="7668"/>
      </w:tblGrid>
      <w:tr w:rsidR="00DB4344" w:rsidTr="00A92D05">
        <w:tc>
          <w:tcPr>
            <w:tcW w:w="767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DB4344" w:rsidRDefault="00DB4344" w:rsidP="00A92D05">
            <w:pPr>
              <w:pStyle w:val="12"/>
              <w:rPr>
                <w:rFonts w:ascii="Cambria" w:eastAsia="Times New Roman" w:hAnsi="Cambria"/>
              </w:rPr>
            </w:pPr>
            <w:bookmarkStart w:id="0" w:name="_Toc281303366"/>
            <w:r w:rsidRPr="00810982">
              <w:rPr>
                <w:rFonts w:ascii="Cambria" w:eastAsia="Times New Roman" w:hAnsi="Cambria"/>
                <w:color w:val="002060"/>
                <w:sz w:val="24"/>
              </w:rPr>
              <w:t>Корпорация «Парус»</w:t>
            </w:r>
          </w:p>
        </w:tc>
      </w:tr>
      <w:tr w:rsidR="00DB4344" w:rsidTr="00A92D05">
        <w:tc>
          <w:tcPr>
            <w:tcW w:w="7672" w:type="dxa"/>
          </w:tcPr>
          <w:p w:rsidR="00DB4344" w:rsidRDefault="00DB4344" w:rsidP="00A92D05">
            <w:pPr>
              <w:pStyle w:val="12"/>
              <w:rPr>
                <w:rFonts w:ascii="Cambria" w:eastAsia="Times New Roman" w:hAnsi="Cambria"/>
                <w:color w:val="4F81BD"/>
                <w:sz w:val="80"/>
                <w:szCs w:val="80"/>
              </w:rPr>
            </w:pPr>
            <w:r w:rsidRPr="00810982"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>Формирование отчета РСВ и файла выгрузки</w:t>
            </w:r>
            <w:r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 xml:space="preserve"> </w:t>
            </w:r>
          </w:p>
        </w:tc>
      </w:tr>
      <w:tr w:rsidR="00DB4344" w:rsidTr="00A92D05">
        <w:trPr>
          <w:trHeight w:val="635"/>
        </w:trPr>
        <w:tc>
          <w:tcPr>
            <w:tcW w:w="767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DB4344" w:rsidRDefault="00DB4344" w:rsidP="00A92D05">
            <w:pPr>
              <w:pStyle w:val="12"/>
              <w:rPr>
                <w:rFonts w:ascii="Cambria" w:eastAsia="Times New Roman" w:hAnsi="Cambria"/>
              </w:rPr>
            </w:pPr>
            <w:r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>в ПП «Парус-</w:t>
            </w:r>
            <w:r w:rsidRPr="00AD5F95"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>7.хх» (начиная с отчетности за 1 квартал 201</w:t>
            </w:r>
            <w:r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>7</w:t>
            </w:r>
            <w:r w:rsidRPr="00AD5F95"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>г)</w:t>
            </w:r>
          </w:p>
        </w:tc>
      </w:tr>
    </w:tbl>
    <w:p w:rsidR="00DB4344" w:rsidRDefault="00DB4344" w:rsidP="00DB4344"/>
    <w:p w:rsidR="00DB4344" w:rsidRDefault="00DB4344" w:rsidP="00DB4344"/>
    <w:tbl>
      <w:tblPr>
        <w:tblpPr w:leftFromText="187" w:rightFromText="187" w:horzAnchor="margin" w:tblpXSpec="center" w:tblpYSpec="bottom"/>
        <w:tblW w:w="4000" w:type="pct"/>
        <w:tblLook w:val="00A0" w:firstRow="1" w:lastRow="0" w:firstColumn="1" w:lastColumn="0" w:noHBand="0" w:noVBand="0"/>
      </w:tblPr>
      <w:tblGrid>
        <w:gridCol w:w="7668"/>
      </w:tblGrid>
      <w:tr w:rsidR="00DB4344" w:rsidTr="00A92D05">
        <w:tc>
          <w:tcPr>
            <w:tcW w:w="767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DB4344" w:rsidRPr="0052443E" w:rsidRDefault="00DB4344" w:rsidP="00A92D05">
            <w:pPr>
              <w:pStyle w:val="12"/>
              <w:rPr>
                <w:rFonts w:eastAsia="Times New Roman"/>
                <w:color w:val="4F81BD"/>
                <w:lang w:val="en-US"/>
              </w:rPr>
            </w:pPr>
            <w:r w:rsidRPr="002C4496">
              <w:rPr>
                <w:rFonts w:eastAsia="Times New Roman"/>
                <w:color w:val="4F81BD"/>
              </w:rPr>
              <w:t>1</w:t>
            </w:r>
            <w:r>
              <w:rPr>
                <w:rFonts w:eastAsia="Times New Roman"/>
                <w:color w:val="4F81BD"/>
              </w:rPr>
              <w:t>0</w:t>
            </w:r>
            <w:r w:rsidRPr="002C4496">
              <w:rPr>
                <w:rFonts w:eastAsia="Times New Roman"/>
                <w:color w:val="4F81BD"/>
              </w:rPr>
              <w:t>.</w:t>
            </w:r>
            <w:r>
              <w:rPr>
                <w:rFonts w:eastAsia="Times New Roman"/>
                <w:color w:val="4F81BD"/>
              </w:rPr>
              <w:t>04</w:t>
            </w:r>
            <w:r w:rsidRPr="002C4496">
              <w:rPr>
                <w:rFonts w:eastAsia="Times New Roman"/>
                <w:color w:val="4F81BD"/>
              </w:rPr>
              <w:t>.201</w:t>
            </w:r>
            <w:r>
              <w:rPr>
                <w:rFonts w:eastAsia="Times New Roman"/>
                <w:color w:val="4F81BD"/>
              </w:rPr>
              <w:t>7</w:t>
            </w:r>
          </w:p>
          <w:p w:rsidR="00DB4344" w:rsidRPr="002C4496" w:rsidRDefault="00DB4344" w:rsidP="00A92D05">
            <w:pPr>
              <w:pStyle w:val="12"/>
              <w:rPr>
                <w:rFonts w:eastAsia="Times New Roman"/>
                <w:color w:val="4F81BD"/>
              </w:rPr>
            </w:pPr>
          </w:p>
        </w:tc>
      </w:tr>
    </w:tbl>
    <w:p w:rsidR="00DB4344" w:rsidRDefault="00DB4344" w:rsidP="00DB4344"/>
    <w:p w:rsidR="00DB4344" w:rsidRPr="00A35DFC" w:rsidRDefault="00DB4344" w:rsidP="00DB4344">
      <w:pPr>
        <w:spacing w:after="200"/>
        <w:rPr>
          <w:color w:val="0070C0"/>
          <w:sz w:val="72"/>
          <w:lang w:val="en-US"/>
        </w:rPr>
      </w:pPr>
      <w:r>
        <w:rPr>
          <w:color w:val="0070C0"/>
          <w:sz w:val="72"/>
        </w:rPr>
        <w:br w:type="page"/>
      </w:r>
    </w:p>
    <w:bookmarkEnd w:id="0"/>
    <w:p w:rsidR="00DB4344" w:rsidRDefault="00DB4344" w:rsidP="00DB4344">
      <w:pPr>
        <w:pStyle w:val="13"/>
        <w:spacing w:line="240" w:lineRule="auto"/>
      </w:pPr>
      <w:r>
        <w:lastRenderedPageBreak/>
        <w:t>Оглавление</w:t>
      </w:r>
    </w:p>
    <w:p w:rsidR="00DB4344" w:rsidRPr="00810982" w:rsidRDefault="00DB4344" w:rsidP="00DB4344">
      <w:pPr>
        <w:rPr>
          <w:lang w:eastAsia="en-US"/>
        </w:rPr>
      </w:pPr>
    </w:p>
    <w:p w:rsidR="00DB4344" w:rsidRDefault="00DB4344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81677156" w:history="1">
        <w:r w:rsidRPr="00450165">
          <w:rPr>
            <w:rStyle w:val="a6"/>
            <w:noProof/>
          </w:rPr>
          <w:t>Нормативная база: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_Toc481677156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57" w:history="1">
        <w:r w:rsidR="00DB4344" w:rsidRPr="00450165">
          <w:rPr>
            <w:rStyle w:val="a6"/>
            <w:noProof/>
          </w:rPr>
          <w:t>Общие правила страхования: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_Toc481677157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3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58" w:history="1">
        <w:r w:rsidR="00DB4344" w:rsidRPr="00450165">
          <w:rPr>
            <w:rStyle w:val="a6"/>
            <w:noProof/>
          </w:rPr>
          <w:t>Реализация в ПП «Парус Бюджет-7.хх»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_Toc481677158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7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59" w:history="1">
        <w:r w:rsidR="00DB4344" w:rsidRPr="00450165">
          <w:rPr>
            <w:rStyle w:val="a6"/>
            <w:noProof/>
          </w:rPr>
          <w:t>Сведения, на основании которых формируется отчет: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_Toc481677159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7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0" w:history="1">
        <w:r w:rsidR="00DB4344" w:rsidRPr="00450165">
          <w:rPr>
            <w:rStyle w:val="a6"/>
            <w:noProof/>
          </w:rPr>
          <w:t>Структура отчета: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_Toc481677160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7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1" w:history="1">
        <w:r w:rsidR="00DB4344" w:rsidRPr="00450165">
          <w:rPr>
            <w:rStyle w:val="a6"/>
            <w:noProof/>
          </w:rPr>
          <w:t>Предварительная настройка рабочего места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_Toc481677161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8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2" w:history="1">
        <w:r w:rsidR="00DB4344" w:rsidRPr="00450165">
          <w:rPr>
            <w:rStyle w:val="a6"/>
            <w:noProof/>
          </w:rPr>
          <w:t>Установка библиотечного модуля печати двумерного штрих-кода (PDF417)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_Toc481677162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8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3" w:history="1">
        <w:r w:rsidR="00DB4344" w:rsidRPr="00450165">
          <w:rPr>
            <w:rStyle w:val="a6"/>
            <w:noProof/>
          </w:rPr>
          <w:t>Размещение на рабочем месте шаблона печати отчета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_Toc481677163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8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4" w:history="1">
        <w:r w:rsidR="00DB4344" w:rsidRPr="00450165">
          <w:rPr>
            <w:rStyle w:val="a6"/>
            <w:noProof/>
          </w:rPr>
          <w:t>Параметры отчета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_Toc481677164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8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5" w:history="1">
        <w:r w:rsidR="00DB4344" w:rsidRPr="00450165">
          <w:rPr>
            <w:rStyle w:val="a6"/>
            <w:noProof/>
          </w:rPr>
          <w:t>Заполнение отчета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_Toc481677165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15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C705AA" w:rsidP="00DB4344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1677166" w:history="1">
        <w:r w:rsidR="00DB4344" w:rsidRPr="00450165">
          <w:rPr>
            <w:rStyle w:val="a6"/>
            <w:noProof/>
          </w:rPr>
          <w:t>Приложение 1</w:t>
        </w:r>
        <w:r w:rsidR="00DB4344">
          <w:rPr>
            <w:noProof/>
            <w:webHidden/>
          </w:rPr>
          <w:tab/>
        </w:r>
        <w:r w:rsidR="00DB4344">
          <w:rPr>
            <w:noProof/>
            <w:webHidden/>
          </w:rPr>
          <w:fldChar w:fldCharType="begin"/>
        </w:r>
        <w:r w:rsidR="00DB4344">
          <w:rPr>
            <w:noProof/>
            <w:webHidden/>
          </w:rPr>
          <w:instrText xml:space="preserve"> PAGEREF _Toc481677166 \h </w:instrText>
        </w:r>
        <w:r w:rsidR="00DB4344">
          <w:rPr>
            <w:noProof/>
            <w:webHidden/>
          </w:rPr>
        </w:r>
        <w:r w:rsidR="00DB4344">
          <w:rPr>
            <w:noProof/>
            <w:webHidden/>
          </w:rPr>
          <w:fldChar w:fldCharType="separate"/>
        </w:r>
        <w:r w:rsidR="00DB4344">
          <w:rPr>
            <w:noProof/>
            <w:webHidden/>
          </w:rPr>
          <w:t>20</w:t>
        </w:r>
        <w:r w:rsidR="00DB4344">
          <w:rPr>
            <w:noProof/>
            <w:webHidden/>
          </w:rPr>
          <w:fldChar w:fldCharType="end"/>
        </w:r>
      </w:hyperlink>
    </w:p>
    <w:p w:rsidR="00DB4344" w:rsidRDefault="00DB4344" w:rsidP="00DB4344">
      <w:r>
        <w:fldChar w:fldCharType="end"/>
      </w:r>
    </w:p>
    <w:p w:rsidR="00DB4344" w:rsidRPr="00E77048" w:rsidRDefault="00DB4344" w:rsidP="00DB4344">
      <w:pPr>
        <w:pStyle w:val="1"/>
        <w:rPr>
          <w:b w:val="0"/>
        </w:rPr>
      </w:pPr>
      <w:r>
        <w:br w:type="page"/>
      </w:r>
      <w:bookmarkStart w:id="1" w:name="_Toc481677156"/>
      <w:r w:rsidRPr="00AB5FB9">
        <w:lastRenderedPageBreak/>
        <w:t>Нормативная база:</w:t>
      </w:r>
      <w:bookmarkEnd w:id="1"/>
      <w:r w:rsidRPr="00E77048">
        <w:rPr>
          <w:b w:val="0"/>
        </w:rPr>
        <w:t xml:space="preserve"> </w:t>
      </w:r>
    </w:p>
    <w:p w:rsidR="00DB4344" w:rsidRDefault="00DB4344" w:rsidP="00DB4344">
      <w:pPr>
        <w:pStyle w:val="af0"/>
        <w:numPr>
          <w:ilvl w:val="0"/>
          <w:numId w:val="3"/>
        </w:numPr>
        <w:jc w:val="both"/>
      </w:pPr>
      <w:r>
        <w:t>Налоговый кодекс Российской Федерации (часть вторая) от 05.08.2000 N 117-ФЗ</w:t>
      </w:r>
    </w:p>
    <w:p w:rsidR="00DB4344" w:rsidRDefault="00DB4344" w:rsidP="00DB4344">
      <w:pPr>
        <w:pStyle w:val="af0"/>
      </w:pPr>
      <w:r>
        <w:t>Раздел XI. «Страховые взносы в Российской Федерации».</w:t>
      </w:r>
    </w:p>
    <w:p w:rsidR="00DB4344" w:rsidRPr="00405548" w:rsidRDefault="00DB4344" w:rsidP="00DB4344">
      <w:pPr>
        <w:pStyle w:val="af0"/>
        <w:numPr>
          <w:ilvl w:val="0"/>
          <w:numId w:val="3"/>
        </w:numPr>
        <w:jc w:val="both"/>
      </w:pPr>
      <w:r w:rsidRPr="00E94B1E">
        <w:t>Федеральный закон от 29.12.2006 N 255-ФЗ</w:t>
      </w:r>
    </w:p>
    <w:p w:rsidR="00DB4344" w:rsidRPr="00405548" w:rsidRDefault="00DB4344" w:rsidP="00DB4344">
      <w:r w:rsidRPr="00405548">
        <w:t>«</w:t>
      </w:r>
      <w:r w:rsidRPr="00E94B1E">
        <w:t>Об обязательном социальном страховании на случай временной нетрудоспособности и в связи с материнством</w:t>
      </w:r>
      <w:r w:rsidRPr="00405548">
        <w:t>».</w:t>
      </w:r>
    </w:p>
    <w:p w:rsidR="00DB4344" w:rsidRDefault="00DB4344" w:rsidP="00DB4344">
      <w:pPr>
        <w:pStyle w:val="15"/>
        <w:numPr>
          <w:ilvl w:val="0"/>
          <w:numId w:val="3"/>
        </w:numPr>
        <w:jc w:val="both"/>
      </w:pPr>
      <w:r w:rsidRPr="00E65CFC">
        <w:t>Приказ Федеральной налоговой службы</w:t>
      </w:r>
      <w:r>
        <w:t xml:space="preserve"> от 10.10.2016 № ММВ-7-11/551@ </w:t>
      </w:r>
    </w:p>
    <w:p w:rsidR="00DB4344" w:rsidRDefault="00DB4344" w:rsidP="00DB4344">
      <w:r>
        <w:t>«</w:t>
      </w:r>
      <w:r w:rsidRPr="00E65CFC">
        <w:t>Об утверждении формы расчета по страховым взносам, порядка его заполнения, а также формата представления расчета по страховым взносам в электронной форме</w:t>
      </w:r>
      <w:r>
        <w:t>».</w:t>
      </w:r>
    </w:p>
    <w:p w:rsidR="00DB4344" w:rsidRDefault="00DB4344" w:rsidP="00DB4344">
      <w:pPr>
        <w:pStyle w:val="15"/>
        <w:numPr>
          <w:ilvl w:val="0"/>
          <w:numId w:val="3"/>
        </w:numPr>
        <w:jc w:val="both"/>
      </w:pPr>
      <w:r w:rsidRPr="00E65CFC">
        <w:t>Письмо ФНС России от 10.01.2017 N БС-4-11/100@</w:t>
      </w:r>
      <w:r w:rsidRPr="007F7501">
        <w:t xml:space="preserve"> </w:t>
      </w:r>
    </w:p>
    <w:p w:rsidR="00DB4344" w:rsidRDefault="00DB4344" w:rsidP="00DB4344">
      <w:r>
        <w:t>«</w:t>
      </w:r>
      <w:r w:rsidRPr="00E65CFC">
        <w:t>О некоторых вопросах, связанных с представлением и заполнением крупнейшим налогоплательщиком расчета по страховым взносам с 01.01.2017</w:t>
      </w:r>
      <w:r>
        <w:t>».</w:t>
      </w:r>
    </w:p>
    <w:p w:rsidR="00DB4344" w:rsidRDefault="00DB4344" w:rsidP="00DB4344">
      <w:pPr>
        <w:pStyle w:val="15"/>
        <w:numPr>
          <w:ilvl w:val="0"/>
          <w:numId w:val="3"/>
        </w:numPr>
        <w:jc w:val="both"/>
      </w:pPr>
      <w:r w:rsidRPr="00E65CFC">
        <w:t>Письмо ФНС России от 23.01.2017 N БС-4-11/993@</w:t>
      </w:r>
    </w:p>
    <w:p w:rsidR="00DB4344" w:rsidRDefault="00DB4344" w:rsidP="00DB4344">
      <w:r>
        <w:t>«</w:t>
      </w:r>
      <w:r w:rsidRPr="00E65CFC">
        <w:t>Об уплате страховых взносов и представлении отчетности организациями по месту нахождения обособленных подразделений с 1 января 2017 года</w:t>
      </w:r>
      <w:r>
        <w:t>».</w:t>
      </w:r>
    </w:p>
    <w:p w:rsidR="00DB4344" w:rsidRDefault="00DB4344" w:rsidP="00DB4344">
      <w:pPr>
        <w:pStyle w:val="af0"/>
        <w:numPr>
          <w:ilvl w:val="0"/>
          <w:numId w:val="3"/>
        </w:numPr>
        <w:jc w:val="both"/>
      </w:pPr>
      <w:r>
        <w:t>П</w:t>
      </w:r>
      <w:r w:rsidRPr="00F14D71">
        <w:t xml:space="preserve">исьмо </w:t>
      </w:r>
      <w:r>
        <w:t xml:space="preserve">ФНС </w:t>
      </w:r>
      <w:r w:rsidRPr="00F14D71">
        <w:t>от 06.03.2017 № БС-4-11/4047@</w:t>
      </w:r>
    </w:p>
    <w:p w:rsidR="00DB4344" w:rsidRDefault="00DB4344" w:rsidP="00DB4344">
      <w:r>
        <w:t>«Уплата страховых взносов и представление отчетности по страховым взносам организациями, имеющими обособленные подразделения» (вместе с Письмом Минфина России от 20.02.2017 N 03-15-07/9512).</w:t>
      </w:r>
    </w:p>
    <w:p w:rsidR="00DB4344" w:rsidRDefault="00DB4344" w:rsidP="00DB4344">
      <w:pPr>
        <w:pStyle w:val="af0"/>
        <w:numPr>
          <w:ilvl w:val="0"/>
          <w:numId w:val="3"/>
        </w:numPr>
        <w:jc w:val="both"/>
      </w:pPr>
      <w:r w:rsidRPr="00F14D71">
        <w:t>Письмо ФНС России от 13.03.2017 N БС-4-11/4371@</w:t>
      </w:r>
    </w:p>
    <w:p w:rsidR="00DB4344" w:rsidRPr="00405548" w:rsidRDefault="00DB4344" w:rsidP="00DB4344">
      <w:pPr>
        <w:pStyle w:val="af0"/>
      </w:pPr>
      <w:r>
        <w:t>«</w:t>
      </w:r>
      <w:r w:rsidRPr="00F14D71">
        <w:t>О направлении Контрольных соотношений</w:t>
      </w:r>
      <w:r>
        <w:t>».</w:t>
      </w:r>
    </w:p>
    <w:p w:rsidR="00DB4344" w:rsidRPr="00AB5FB9" w:rsidRDefault="00DB4344" w:rsidP="00DB4344">
      <w:pPr>
        <w:pStyle w:val="1"/>
      </w:pPr>
      <w:bookmarkStart w:id="2" w:name="_Toc478665708"/>
      <w:bookmarkStart w:id="3" w:name="_Toc481677157"/>
      <w:r w:rsidRPr="00AB5FB9">
        <w:t>Общие правила страхования</w:t>
      </w:r>
      <w:bookmarkEnd w:id="2"/>
      <w:r w:rsidRPr="00AB5FB9">
        <w:t>:</w:t>
      </w:r>
      <w:bookmarkEnd w:id="3"/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В статье 419 НК РФ закреплены две категории плательщиков страховых взносов:</w:t>
      </w:r>
    </w:p>
    <w:p w:rsidR="00DB4344" w:rsidRPr="00E36A33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E36A33">
        <w:rPr>
          <w:rFonts w:eastAsiaTheme="minorHAnsi" w:cs="Myriad Pro"/>
          <w:lang w:eastAsia="en-US"/>
        </w:rPr>
        <w:t>плательщики, производящие выплаты и иные вознаграждения физическим лицам:</w:t>
      </w:r>
    </w:p>
    <w:p w:rsidR="00DB4344" w:rsidRPr="00E36A33" w:rsidRDefault="00DB4344" w:rsidP="00DB4344">
      <w:pPr>
        <w:ind w:left="708"/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организации</w:t>
      </w:r>
    </w:p>
    <w:p w:rsidR="00DB4344" w:rsidRPr="00E36A33" w:rsidRDefault="00DB4344" w:rsidP="00DB4344">
      <w:pPr>
        <w:ind w:left="708"/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индивидуальные предприниматели</w:t>
      </w:r>
    </w:p>
    <w:p w:rsidR="00DB4344" w:rsidRPr="00E36A33" w:rsidRDefault="00DB4344" w:rsidP="00DB4344">
      <w:pPr>
        <w:ind w:left="708"/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физические лица, не являющиеся индивидуальными предпринимателями</w:t>
      </w:r>
    </w:p>
    <w:p w:rsidR="00DB4344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E36A33">
        <w:rPr>
          <w:rFonts w:eastAsiaTheme="minorHAnsi" w:cs="Myriad Pro"/>
          <w:lang w:eastAsia="en-US"/>
        </w:rPr>
        <w:t>плательщики, не производящие выплаты и иные вознаграждения физическим лицам, а именно индивидуальные предприниматели, адвокаты, нотариусы, занимающиеся частной практикой, арбитражные управляющие, оценщики, патентные поверенные и иные лица, занимающиеся в установленном законодательством Российской Федерации порядке частной практикой.</w:t>
      </w:r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В соответствии со статьей 420 НК РФ для плательщиков – организаций и индивидуальных предпринимателей, производящих выплаты и вознаграждения в пользу физических лиц, объектом обложения страховыми взносами признаются выплаты и иные вознаграждения в пользу физических лиц, подлежащих обязательному социальному страхованию в соответствии с федеральными законами о конкретных видах обязательного социального страхования (за исключением вознаграждений, выплачиваемых индивидуальным предпринимателя, адвокатам, нотариусам и т.п.):</w:t>
      </w:r>
    </w:p>
    <w:p w:rsidR="00DB4344" w:rsidRPr="00E36A33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E36A33">
        <w:rPr>
          <w:rFonts w:eastAsiaTheme="minorHAnsi" w:cs="Myriad Pro"/>
          <w:lang w:eastAsia="en-US"/>
        </w:rPr>
        <w:t>в рамках трудовых отношений и по гражданско-правовым договорам, предметом которых являются выполнение работ, оказание услуг;</w:t>
      </w:r>
    </w:p>
    <w:p w:rsidR="00DB4344" w:rsidRPr="00E36A33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E36A33">
        <w:rPr>
          <w:rFonts w:eastAsiaTheme="minorHAnsi" w:cs="Myriad Pro"/>
          <w:lang w:eastAsia="en-US"/>
        </w:rPr>
        <w:t>по договорам авторского заказа в пользу авторов произведений;</w:t>
      </w:r>
    </w:p>
    <w:p w:rsidR="00DB4344" w:rsidRPr="00E36A33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E36A33">
        <w:rPr>
          <w:rFonts w:eastAsiaTheme="minorHAnsi" w:cs="Myriad Pro"/>
          <w:lang w:eastAsia="en-US"/>
        </w:rPr>
        <w:t xml:space="preserve">по договорам об отчуждении исключительного права на произведения науки, литературы, искусства, издательским лицензионным договорам, лицензионным договорам о предоставлении права использования произведения науки, литературы, искусства, в том числе вознаграждения, </w:t>
      </w:r>
      <w:r w:rsidRPr="00E36A33">
        <w:rPr>
          <w:rFonts w:eastAsiaTheme="minorHAnsi" w:cs="Myriad Pro"/>
          <w:lang w:eastAsia="en-US"/>
        </w:rPr>
        <w:lastRenderedPageBreak/>
        <w:t>начисляемые организациями по управлению правами на коллективной основе в пользу авторов произведений по договорам, заключенным с пользователями.</w:t>
      </w:r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База для исчисления страховых взносов определяется как сумма выплат и иных вознаграждений, являющихся объектом обложения, начисленных плательщиками страховых взносов за расчетный период в пользу физических лиц, за исключением сумм, не подлежащих обложению страховыми взносами (например, пособия, компенсации, материальная помощь и др.).</w:t>
      </w:r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При этом база для начисления страховых взносов определяется отдельно в отношении каждого физического лица по истечении каждого календарного месяца с начала расчетного периода нарастающим итогом.</w:t>
      </w:r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База для исчисления страховых взносов на обязательное пенсионное страхование и база для исчисления страховых взносов на обязательное социальное страхование на случай временной нетрудоспособности и в связи с материнством имеет предельную величину, после которой страховые взносы не взимаются. Исключение составляют страховые взносы, уплачиваемые основной категорией плательщиков при применении тарифа страховых взносов на обязательное пенсионное страхование в размере 22 %, в этом случае страховыми взносами также облагаются выплаты сверх установленной предельной величины базы страховых взносов на обязательное пенсионное страхование в размере 10 % сверх указанной величины.</w:t>
      </w:r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Предельная величина базы для начисления страховых взносов подлежит ежегодной индексации с 1 января соответствующего года исходя из роста средней заработной платы в Российской Федерации.</w:t>
      </w:r>
      <w:r>
        <w:rPr>
          <w:rFonts w:eastAsiaTheme="minorHAnsi"/>
          <w:lang w:eastAsia="en-US"/>
        </w:rPr>
        <w:t xml:space="preserve"> </w:t>
      </w:r>
    </w:p>
    <w:p w:rsidR="00DB4344" w:rsidRPr="00E36A33" w:rsidRDefault="00DB4344" w:rsidP="00DB4344">
      <w:pPr>
        <w:rPr>
          <w:rFonts w:eastAsiaTheme="minorHAnsi"/>
          <w:lang w:eastAsia="en-US"/>
        </w:rPr>
      </w:pPr>
      <w:r w:rsidRPr="005E4B28">
        <w:rPr>
          <w:rFonts w:eastAsiaTheme="minorHAnsi"/>
          <w:lang w:eastAsia="en-US"/>
        </w:rPr>
        <w:t>Предельная величина базы для начисления страховых взносов</w:t>
      </w:r>
      <w:r>
        <w:rPr>
          <w:rFonts w:eastAsiaTheme="minorHAnsi"/>
          <w:lang w:eastAsia="en-US"/>
        </w:rPr>
        <w:t xml:space="preserve"> на 2017г установлена п</w:t>
      </w:r>
      <w:r w:rsidRPr="005E4B28">
        <w:rPr>
          <w:rFonts w:eastAsiaTheme="minorHAnsi"/>
          <w:lang w:eastAsia="en-US"/>
        </w:rPr>
        <w:t>остановление</w:t>
      </w:r>
      <w:r>
        <w:rPr>
          <w:rFonts w:eastAsiaTheme="minorHAnsi"/>
          <w:lang w:eastAsia="en-US"/>
        </w:rPr>
        <w:t>м</w:t>
      </w:r>
      <w:r w:rsidRPr="005E4B28">
        <w:rPr>
          <w:rFonts w:eastAsiaTheme="minorHAnsi"/>
          <w:lang w:eastAsia="en-US"/>
        </w:rPr>
        <w:t xml:space="preserve"> Правительства РФ от 29.11.2016 N 1255</w:t>
      </w:r>
      <w:r>
        <w:rPr>
          <w:rFonts w:eastAsiaTheme="minorHAnsi"/>
          <w:lang w:eastAsia="en-US"/>
        </w:rPr>
        <w:t xml:space="preserve">. </w:t>
      </w:r>
    </w:p>
    <w:p w:rsidR="00DB4344" w:rsidRDefault="00DB4344" w:rsidP="00DB4344">
      <w:pPr>
        <w:rPr>
          <w:rFonts w:eastAsiaTheme="minorHAnsi"/>
          <w:lang w:eastAsia="en-US"/>
        </w:rPr>
      </w:pPr>
      <w:r w:rsidRPr="00E36A33">
        <w:rPr>
          <w:rFonts w:eastAsiaTheme="minorHAnsi"/>
          <w:lang w:eastAsia="en-US"/>
        </w:rPr>
        <w:t>База для начисления страховых взносов в части, касающейся авторских договоров уменьшается на сумму фактически произведенных и документально подтвержденных расходов, связанных с извлечением таких доходов, а в случае если эти расходы не могут быть подтверждены документально, они принимаются к вычету в определенных размерах (в процентах суммы начисленного дохода).</w:t>
      </w:r>
    </w:p>
    <w:p w:rsidR="00DB434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>
        <w:rPr>
          <w:rFonts w:eastAsiaTheme="minorHAnsi" w:cs="Myriad Pro"/>
          <w:lang w:eastAsia="en-US"/>
        </w:rPr>
        <w:t>Расчетным периодом по страховым взносам признается календарный год.</w:t>
      </w:r>
    </w:p>
    <w:p w:rsidR="00DB434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>
        <w:rPr>
          <w:rFonts w:eastAsiaTheme="minorHAnsi" w:cs="Myriad Pro"/>
          <w:lang w:eastAsia="en-US"/>
        </w:rPr>
        <w:t>Отчетными периодами признаются первый квартал, полугодие, девять месяцев календарного года, календарный год.</w:t>
      </w:r>
    </w:p>
    <w:p w:rsidR="00DB4344" w:rsidRPr="00773F8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>Сумма страховых взносов на обязательное социальное страхование на случай временной нетрудоспособности и в связи с материнством уменьшается плательщиками страховых взносов на сумму произведенных ими расходов на выплату страхового обеспечения по указанному виду обязательного социального страхования в соответствии с законодательством Российской Федерации.</w:t>
      </w:r>
    </w:p>
    <w:p w:rsidR="00DB4344" w:rsidRPr="00773F8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>Сумма страховых взносов, исчисленная для уплаты за календарный месяц, подлежит уплате в срок не позднее 15-го числа следующего календарного месяца.</w:t>
      </w:r>
    </w:p>
    <w:p w:rsidR="00DB4344" w:rsidRPr="00773F8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 xml:space="preserve">Плательщики обязаны вести учет сумм начисленных выплат и иных вознаграждений (за исключением указанных в подпункте 3 пункта 3 статьи 422 </w:t>
      </w:r>
      <w:r>
        <w:rPr>
          <w:rFonts w:eastAsiaTheme="minorHAnsi" w:cs="Myriad Pro"/>
          <w:lang w:eastAsia="en-US"/>
        </w:rPr>
        <w:t>НК РФ</w:t>
      </w:r>
      <w:r w:rsidRPr="00773F84">
        <w:rPr>
          <w:rFonts w:eastAsiaTheme="minorHAnsi" w:cs="Myriad Pro"/>
          <w:lang w:eastAsia="en-US"/>
        </w:rPr>
        <w:t>), сумм страховых взносов, относящихся к ним, в отношении каждого физического лица, в пользу которого осуществлялись выплаты.</w:t>
      </w:r>
    </w:p>
    <w:p w:rsidR="00DB4344" w:rsidRPr="00773F8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>Сумма страховых взносов, подлежащая перечислению, исчисляется в рублях и копейках</w:t>
      </w:r>
      <w:r>
        <w:rPr>
          <w:rFonts w:eastAsiaTheme="minorHAnsi" w:cs="Myriad Pro"/>
          <w:lang w:eastAsia="en-US"/>
        </w:rPr>
        <w:t>.</w:t>
      </w:r>
    </w:p>
    <w:p w:rsidR="00DB434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sz w:val="2"/>
          <w:szCs w:val="2"/>
          <w:lang w:eastAsia="en-US"/>
        </w:rPr>
      </w:pPr>
      <w:r>
        <w:rPr>
          <w:rFonts w:eastAsiaTheme="minorHAnsi" w:cs="Myriad Pro"/>
          <w:lang w:eastAsia="en-US"/>
        </w:rPr>
        <w:t xml:space="preserve">Проверки правильности заявленных расходов на выплату страхового обеспечения проводятся территориальными органами Фонда социального страхования в соответствии с Федеральным </w:t>
      </w:r>
      <w:r w:rsidRPr="00773F84">
        <w:rPr>
          <w:rFonts w:eastAsiaTheme="minorHAnsi" w:cs="Myriad Pro"/>
          <w:lang w:eastAsia="en-US"/>
        </w:rPr>
        <w:t>законом</w:t>
      </w:r>
      <w:r>
        <w:rPr>
          <w:rFonts w:eastAsiaTheme="minorHAnsi" w:cs="Myriad Pro"/>
          <w:lang w:eastAsia="en-US"/>
        </w:rPr>
        <w:t xml:space="preserve"> от 29 декабря 2006 года N 255-ФЗ «Об обязательном социальном страховании на случай временной нетрудоспособности и в связи с материнством».</w:t>
      </w:r>
    </w:p>
    <w:p w:rsidR="00DB434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>
        <w:rPr>
          <w:rFonts w:eastAsiaTheme="minorHAnsi" w:cs="Myriad Pro"/>
          <w:lang w:eastAsia="en-US"/>
        </w:rPr>
        <w:t xml:space="preserve">Если по итогам расчетного (отчетного) периода сумма произведенных плательщиком расходов на выплату страхового обеспечения (за вычетом средств, выделенных </w:t>
      </w:r>
      <w:r>
        <w:rPr>
          <w:rFonts w:eastAsiaTheme="minorHAnsi" w:cs="Myriad Pro"/>
          <w:lang w:eastAsia="en-US"/>
        </w:rPr>
        <w:lastRenderedPageBreak/>
        <w:t xml:space="preserve">страхователю территориальным органом Фонда социального страхования в расчетном (отчетном) периоде на выплату страхового обеспечения) превышает общую сумму исчисленных страховых взносов, полученная разница подлежит зачету налоговым органом в счет предстоящих платежей по обязательному социальному страхованию на случай временной нетрудоспособности и в связи с материнством на основании полученного от территориального органа Фонда социального страхования подтверждения заявленных плательщиком расходов на выплату страхового обеспечения за соответствующий расчетный (отчетный) период или возмещению территориальными органами Фонда социального страхования в соответствии с порядком, установленным Федеральным </w:t>
      </w:r>
      <w:r w:rsidRPr="00773F84">
        <w:rPr>
          <w:rFonts w:eastAsiaTheme="minorHAnsi" w:cs="Myriad Pro"/>
          <w:lang w:eastAsia="en-US"/>
        </w:rPr>
        <w:t>законом</w:t>
      </w:r>
      <w:r>
        <w:rPr>
          <w:rFonts w:eastAsiaTheme="minorHAnsi" w:cs="Myriad Pro"/>
          <w:lang w:eastAsia="en-US"/>
        </w:rPr>
        <w:t xml:space="preserve"> от 29 декабря 2006 года N 255-ФЗ «Об обязательном социальном страховании на случай временной нетрудоспособности и в связи с материнством».</w:t>
      </w:r>
    </w:p>
    <w:p w:rsidR="00DB4344" w:rsidRPr="00773F8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 xml:space="preserve">Уплата страховых взносов и представление расчетов по страховым взносам производятся организациями по месту их нахождения и по месту нахождения обособленных подразделений, </w:t>
      </w:r>
      <w:r w:rsidRPr="00773F84">
        <w:rPr>
          <w:rFonts w:eastAsiaTheme="minorHAnsi" w:cs="Myriad Pro"/>
          <w:i/>
          <w:lang w:eastAsia="en-US"/>
        </w:rPr>
        <w:t>которые начисляют выплаты</w:t>
      </w:r>
      <w:r w:rsidRPr="00773F84">
        <w:rPr>
          <w:rFonts w:eastAsiaTheme="minorHAnsi" w:cs="Myriad Pro"/>
          <w:lang w:eastAsia="en-US"/>
        </w:rPr>
        <w:t xml:space="preserve"> и иные вознаграждения в пользу физических лиц, если иное не предусмотрено пунктом 14 статьи</w:t>
      </w:r>
      <w:r>
        <w:rPr>
          <w:rFonts w:eastAsiaTheme="minorHAnsi" w:cs="Myriad Pro"/>
          <w:lang w:eastAsia="en-US"/>
        </w:rPr>
        <w:t xml:space="preserve"> 431 НК РФ</w:t>
      </w:r>
      <w:r w:rsidRPr="00773F84">
        <w:rPr>
          <w:rFonts w:eastAsiaTheme="minorHAnsi" w:cs="Myriad Pro"/>
          <w:lang w:eastAsia="en-US"/>
        </w:rPr>
        <w:t>.</w:t>
      </w:r>
    </w:p>
    <w:p w:rsidR="00DB4344" w:rsidRPr="00773F8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>Сумма страховых взносов, подлежащая уплате по месту нахождения обособленного подразделения, определяется исходя из величины базы для исчисления страховых взносов, относящейся к этому обособленному подразделению.</w:t>
      </w:r>
    </w:p>
    <w:p w:rsidR="00DB434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773F84">
        <w:rPr>
          <w:rFonts w:eastAsiaTheme="minorHAnsi" w:cs="Myriad Pro"/>
          <w:lang w:eastAsia="en-US"/>
        </w:rPr>
        <w:t>Сумма страховых взносов, которая подлежит уплате по месту нахождения организации, в состав которой входят обособленные подразделения, определяется как разница между общей суммой страховых взносов, подлежащей уплате организацией в целом, и совокупной суммой страховых взносов, подлежащей уплате по месту нахождения обособленных подразделений</w:t>
      </w:r>
      <w:r>
        <w:rPr>
          <w:rFonts w:eastAsiaTheme="minorHAnsi" w:cs="Myriad Pro"/>
          <w:lang w:eastAsia="en-US"/>
        </w:rPr>
        <w:t>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Плательщики, производящие выплаты в пользу физических лиц, представляют расчет по страховым взносам ежеквартально не позднее 30-го числа месяца, следующего за расчетным (отчетным) периодом, в налоговый орган по месту нахождения организации и по месту нахождения обособленных подразделений организаций, которые начисляют выплаты и иные вознаграждения в пользу физических лиц, по месту жительства физического лица, производящего выплаты и иные вознаграждения физическим лицам.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Расчет по страховым взносам состоит из титульного листа и трех разделов с приложениями.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Раздел 1 «Сводные данные об обязательствах плательщика страховых взносов» включает расчет сумм страховых взносов, сведения о расходах плательщика по обязательному социальному страхованию, а также условия применения пониженных тарифов, и заполняется нарастающим итогом с начала года.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Раздел 2 «Сводные данные об обязательствах плательщиков страховых взносов глав крестьянских (фермерских) хозяйств» содержит расчет сумм страховых взносов за главу и членов КФХ. Данный раздел заполняется только за расчетный период.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Раздел 3 «Персонифицированные сведения о застрахованных лицах» содержит сведения о начисленных суммах страховых взносов на обязательное пенсионное страхование по каждому застрахованному лицу и заполняется за последние три месяца отчетного (расчетного) периода.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Разделы 1 и 3 заполняются плательщиками страховых взносов, которые производят выплаты физическим лицам.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Раздел 2 заполняется плательщиками страховых взносов – главами КФХ.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Плательщики и вновь созданные организации (в том числе при реорганизации), у которых среднесписочная численность физических лиц, в пользу которых производятся выплаты, превышает 25 человек, представляют расчеты по страховым взносам в электронной форме по ТКС.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Если среднесписочная численность физических лиц, в пользу которых производятся выплаты, 25 и менее человек, то расчет по страховым взносам может быть представлен как в бумажном, так и в электронном виде.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>
        <w:rPr>
          <w:rFonts w:eastAsiaTheme="minorHAnsi" w:cs="Myriad Pro"/>
          <w:lang w:eastAsia="en-US"/>
        </w:rPr>
        <w:lastRenderedPageBreak/>
        <w:t>В</w:t>
      </w:r>
      <w:r w:rsidRPr="00074763">
        <w:rPr>
          <w:rFonts w:eastAsiaTheme="minorHAnsi" w:cs="Myriad Pro"/>
          <w:lang w:eastAsia="en-US"/>
        </w:rPr>
        <w:t xml:space="preserve"> случае, если в представляемом расчете по страховым взносам сведения о совокупной сумме страховых взносов на обязательное пенсионное страхование не соответствуют сведениям об исчисленных взносах по каждому застрахованному лицу и (или) налоговым органом выявлены недостоверные персональные данные, идентифицирующие застрахованных физических лиц, такой расчет будет считаться непредставленным, о чем плательщику будет направлено соответствующее уведомление.</w:t>
      </w:r>
    </w:p>
    <w:p w:rsidR="00DB4344" w:rsidRPr="00074763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Для устранения плательщиком выявленных в расчете по страховым взносам несоответствий законодателем отведен пятидневный срок (для плательщиков, отчитывающихся в электронной форме) и десятидневный срок (если плательщик представляет отчетность на бумаге).</w:t>
      </w:r>
    </w:p>
    <w:p w:rsidR="00DB4344" w:rsidRDefault="00DB4344" w:rsidP="00DB4344">
      <w:pPr>
        <w:autoSpaceDE w:val="0"/>
        <w:autoSpaceDN w:val="0"/>
        <w:adjustRightInd w:val="0"/>
        <w:ind w:firstLine="540"/>
        <w:rPr>
          <w:rFonts w:eastAsiaTheme="minorHAnsi" w:cs="Myriad Pro"/>
          <w:lang w:eastAsia="en-US"/>
        </w:rPr>
      </w:pPr>
      <w:r w:rsidRPr="00074763">
        <w:rPr>
          <w:rFonts w:eastAsiaTheme="minorHAnsi" w:cs="Myriad Pro"/>
          <w:lang w:eastAsia="en-US"/>
        </w:rPr>
        <w:t>В случае, если указанный срок будет соблюден, датой представления указанного расчета будет считаться дата первоначального расчета.</w:t>
      </w:r>
    </w:p>
    <w:p w:rsidR="00DB4344" w:rsidRPr="00EF5912" w:rsidRDefault="00DB4344" w:rsidP="00DB4344">
      <w:pPr>
        <w:pStyle w:val="1"/>
      </w:pPr>
      <w:r>
        <w:br w:type="page"/>
      </w:r>
      <w:bookmarkStart w:id="4" w:name="_Toc481677158"/>
      <w:r>
        <w:lastRenderedPageBreak/>
        <w:t>Реализация в ПП «Парус Бюджет-7.хх»</w:t>
      </w:r>
      <w:bookmarkEnd w:id="4"/>
    </w:p>
    <w:p w:rsidR="00DB4344" w:rsidRPr="00864E86" w:rsidRDefault="00DB4344" w:rsidP="00DB4344">
      <w:pPr>
        <w:jc w:val="center"/>
      </w:pPr>
    </w:p>
    <w:p w:rsidR="00DB4344" w:rsidRDefault="00DB4344" w:rsidP="00DB4344">
      <w:pPr>
        <w:ind w:firstLine="708"/>
      </w:pPr>
      <w:bookmarkStart w:id="5" w:name="_Toc254773316"/>
      <w:bookmarkStart w:id="6" w:name="_Toc254773521"/>
      <w:r>
        <w:rPr>
          <w:b/>
        </w:rPr>
        <w:t>Шаблон</w:t>
      </w:r>
      <w:r w:rsidRPr="00E77048">
        <w:rPr>
          <w:b/>
        </w:rPr>
        <w:t>:</w:t>
      </w:r>
      <w:r w:rsidRPr="00E77048">
        <w:t xml:space="preserve"> </w:t>
      </w:r>
    </w:p>
    <w:p w:rsidR="00DB4344" w:rsidRDefault="00DB4344" w:rsidP="00DB4344">
      <w:r>
        <w:t xml:space="preserve">Мнемокод отчета – </w:t>
      </w:r>
      <w:r w:rsidRPr="002D09D0">
        <w:t>PfrRepLoad2017</w:t>
      </w:r>
    </w:p>
    <w:p w:rsidR="00DB4344" w:rsidRPr="004B20F5" w:rsidRDefault="00DB4344" w:rsidP="00DB4344">
      <w:r>
        <w:t>Шаблон  выгрузки -</w:t>
      </w:r>
      <w:r w:rsidRPr="002D09D0">
        <w:t xml:space="preserve"> Расчет по страховым взносам (выгрузка)</w:t>
      </w:r>
      <w:r w:rsidRPr="004B20F5">
        <w:t>.xls.</w:t>
      </w:r>
      <w:bookmarkEnd w:id="5"/>
      <w:bookmarkEnd w:id="6"/>
    </w:p>
    <w:p w:rsidR="00DB4344" w:rsidRDefault="00DB4344" w:rsidP="00DB4344"/>
    <w:p w:rsidR="00DB4344" w:rsidRDefault="00DB4344" w:rsidP="00DB4344">
      <w:pPr>
        <w:ind w:firstLine="708"/>
      </w:pPr>
      <w:r>
        <w:rPr>
          <w:b/>
        </w:rPr>
        <w:t>Отчет в</w:t>
      </w:r>
      <w:r w:rsidRPr="00E77048">
        <w:rPr>
          <w:b/>
        </w:rPr>
        <w:t xml:space="preserve">ызывается из раздела: </w:t>
      </w:r>
      <w:r w:rsidRPr="00E77048">
        <w:t xml:space="preserve">Отчеты – Отчетность </w:t>
      </w:r>
      <w:r>
        <w:t>по ОПС, ФФОМС, ТФОМС в ПФР РФ/ РСВ 2017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4042"/>
      </w:tblGrid>
      <w:tr w:rsidR="00DB4344" w:rsidTr="00A92D05">
        <w:tc>
          <w:tcPr>
            <w:tcW w:w="4785" w:type="dxa"/>
          </w:tcPr>
          <w:p w:rsidR="00DB4344" w:rsidRDefault="00DB4344" w:rsidP="00A92D05">
            <w:r w:rsidRPr="002D09D0">
              <w:rPr>
                <w:noProof/>
              </w:rPr>
              <w:drawing>
                <wp:inline distT="0" distB="0" distL="0" distR="0">
                  <wp:extent cx="3473450" cy="1898931"/>
                  <wp:effectExtent l="19050" t="0" r="0" b="0"/>
                  <wp:docPr id="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7777" t="4178" r="82838" b="79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5427" cy="19000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DB4344" w:rsidRDefault="00DB4344" w:rsidP="00A92D05"/>
          <w:p w:rsidR="00DB4344" w:rsidRDefault="00DB4344" w:rsidP="00A92D05"/>
          <w:p w:rsidR="00DB4344" w:rsidRDefault="00DB4344" w:rsidP="00A92D05"/>
          <w:p w:rsidR="00DB4344" w:rsidRDefault="00DB4344" w:rsidP="00A92D05"/>
          <w:p w:rsidR="00DB4344" w:rsidRDefault="00DB4344" w:rsidP="00A92D05"/>
          <w:p w:rsidR="00DB4344" w:rsidRDefault="00DB4344" w:rsidP="00A92D05">
            <w:r w:rsidRPr="002D09D0">
              <w:rPr>
                <w:noProof/>
              </w:rPr>
              <w:drawing>
                <wp:inline distT="0" distB="0" distL="0" distR="0">
                  <wp:extent cx="2495550" cy="1004809"/>
                  <wp:effectExtent l="19050" t="0" r="0" b="0"/>
                  <wp:docPr id="2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1004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4344" w:rsidRDefault="00DB4344" w:rsidP="00A92D05"/>
        </w:tc>
      </w:tr>
    </w:tbl>
    <w:p w:rsidR="00DB4344" w:rsidRDefault="00DB4344" w:rsidP="00DB4344"/>
    <w:p w:rsidR="00DB4344" w:rsidRDefault="00DB4344" w:rsidP="00DB4344">
      <w:pPr>
        <w:ind w:firstLine="708"/>
        <w:jc w:val="both"/>
      </w:pPr>
      <w:r>
        <w:t>Шаблон автоматически зарегистрируется в словаре «Шаблоны отчетов» с мнемокодом «</w:t>
      </w:r>
      <w:r w:rsidRPr="002D09D0">
        <w:t>PfrRepLoad2017</w:t>
      </w:r>
      <w:r>
        <w:t>».</w:t>
      </w:r>
      <w:r w:rsidRPr="00975098">
        <w:t xml:space="preserve">   </w:t>
      </w:r>
    </w:p>
    <w:p w:rsidR="00DB4344" w:rsidRPr="00AB5FB9" w:rsidRDefault="00DB4344" w:rsidP="00DB4344">
      <w:pPr>
        <w:pStyle w:val="1"/>
      </w:pPr>
      <w:bookmarkStart w:id="7" w:name="_Toc481677159"/>
      <w:r w:rsidRPr="00AB5FB9">
        <w:t>Сведения, на основании которых формируется отчет:</w:t>
      </w:r>
      <w:bookmarkEnd w:id="7"/>
    </w:p>
    <w:p w:rsidR="00DB4344" w:rsidRDefault="00DB4344" w:rsidP="00DB4344">
      <w:pPr>
        <w:pStyle w:val="af0"/>
        <w:numPr>
          <w:ilvl w:val="0"/>
          <w:numId w:val="21"/>
        </w:numPr>
        <w:autoSpaceDE w:val="0"/>
        <w:autoSpaceDN w:val="0"/>
        <w:adjustRightInd w:val="0"/>
        <w:spacing w:before="120"/>
        <w:ind w:left="1134"/>
        <w:jc w:val="both"/>
        <w:rPr>
          <w:bCs/>
        </w:rPr>
      </w:pPr>
      <w:r w:rsidRPr="00CA6577">
        <w:rPr>
          <w:bCs/>
        </w:rPr>
        <w:t>налоговые карточки сотрудников</w:t>
      </w:r>
      <w:r>
        <w:rPr>
          <w:bCs/>
        </w:rPr>
        <w:t>;</w:t>
      </w:r>
    </w:p>
    <w:p w:rsidR="00DB4344" w:rsidRDefault="00DB4344" w:rsidP="00DB4344">
      <w:pPr>
        <w:pStyle w:val="af0"/>
        <w:numPr>
          <w:ilvl w:val="0"/>
          <w:numId w:val="21"/>
        </w:numPr>
        <w:autoSpaceDE w:val="0"/>
        <w:autoSpaceDN w:val="0"/>
        <w:adjustRightInd w:val="0"/>
        <w:spacing w:before="120"/>
        <w:ind w:left="1134"/>
        <w:jc w:val="both"/>
        <w:rPr>
          <w:bCs/>
        </w:rPr>
      </w:pPr>
      <w:r w:rsidRPr="00F761BC">
        <w:rPr>
          <w:bCs/>
        </w:rPr>
        <w:t xml:space="preserve">значения, заданные </w:t>
      </w:r>
      <w:r>
        <w:rPr>
          <w:bCs/>
        </w:rPr>
        <w:t>в параметрах системы;</w:t>
      </w:r>
    </w:p>
    <w:p w:rsidR="00DB4344" w:rsidRPr="002D65FC" w:rsidRDefault="00DB4344" w:rsidP="00DB4344">
      <w:pPr>
        <w:pStyle w:val="af0"/>
        <w:numPr>
          <w:ilvl w:val="0"/>
          <w:numId w:val="21"/>
        </w:numPr>
        <w:autoSpaceDE w:val="0"/>
        <w:autoSpaceDN w:val="0"/>
        <w:adjustRightInd w:val="0"/>
        <w:spacing w:before="120"/>
        <w:ind w:left="1134"/>
        <w:jc w:val="both"/>
        <w:rPr>
          <w:bCs/>
        </w:rPr>
      </w:pPr>
      <w:r w:rsidRPr="00F761BC">
        <w:rPr>
          <w:bCs/>
        </w:rPr>
        <w:t>значения, заданные на форме параметров отчета</w:t>
      </w:r>
      <w:r w:rsidRPr="002D65FC">
        <w:rPr>
          <w:bCs/>
        </w:rPr>
        <w:t>.</w:t>
      </w:r>
    </w:p>
    <w:p w:rsidR="00DB4344" w:rsidRPr="00AB5FB9" w:rsidRDefault="00DB4344" w:rsidP="00DB4344">
      <w:pPr>
        <w:pStyle w:val="1"/>
      </w:pPr>
      <w:bookmarkStart w:id="8" w:name="_Toc481677160"/>
      <w:r w:rsidRPr="00AB5FB9">
        <w:t>Структура отчета:</w:t>
      </w:r>
      <w:bookmarkEnd w:id="8"/>
    </w:p>
    <w:p w:rsidR="00DB4344" w:rsidRDefault="00DB4344" w:rsidP="00DB4344">
      <w:pPr>
        <w:spacing w:before="120"/>
        <w:ind w:firstLine="709"/>
      </w:pPr>
      <w:bookmarkStart w:id="9" w:name="_Toc281303367"/>
      <w:r>
        <w:t>Автоматизировано заполняются следующие разделы (подразделы, приложения) отчета: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7B70B6">
        <w:rPr>
          <w:rFonts w:eastAsiaTheme="minorHAnsi" w:cs="Myriad Pro"/>
          <w:lang w:eastAsia="en-US"/>
        </w:rPr>
        <w:t>Раздел 1;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>
        <w:rPr>
          <w:rFonts w:eastAsiaTheme="minorHAnsi" w:cs="Myriad Pro"/>
          <w:lang w:eastAsia="en-US"/>
        </w:rPr>
        <w:t>Подразделы: 1.1, 1.2, 1.3</w:t>
      </w:r>
      <w:r w:rsidRPr="007B70B6">
        <w:rPr>
          <w:rFonts w:eastAsiaTheme="minorHAnsi" w:cs="Myriad Pro"/>
          <w:lang w:eastAsia="en-US"/>
        </w:rPr>
        <w:t>;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7B70B6">
        <w:rPr>
          <w:rFonts w:eastAsiaTheme="minorHAnsi" w:cs="Myriad Pro"/>
          <w:lang w:eastAsia="en-US"/>
        </w:rPr>
        <w:t>Приложение 2;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7B70B6">
        <w:rPr>
          <w:rFonts w:eastAsiaTheme="minorHAnsi" w:cs="Myriad Pro"/>
          <w:lang w:eastAsia="en-US"/>
        </w:rPr>
        <w:t>Приложение 3;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7B70B6">
        <w:rPr>
          <w:rFonts w:eastAsiaTheme="minorHAnsi" w:cs="Myriad Pro"/>
          <w:lang w:eastAsia="en-US"/>
        </w:rPr>
        <w:t>Приложение 4;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7B70B6">
        <w:rPr>
          <w:rFonts w:eastAsiaTheme="minorHAnsi" w:cs="Myriad Pro"/>
          <w:lang w:eastAsia="en-US"/>
        </w:rPr>
        <w:t>Приложение 9;</w:t>
      </w:r>
    </w:p>
    <w:p w:rsidR="00DB4344" w:rsidRPr="007B70B6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7B70B6">
        <w:rPr>
          <w:rFonts w:eastAsiaTheme="minorHAnsi" w:cs="Myriad Pro"/>
          <w:lang w:eastAsia="en-US"/>
        </w:rPr>
        <w:t>Раздел 3.</w:t>
      </w:r>
    </w:p>
    <w:p w:rsidR="00DB4344" w:rsidRDefault="00DB4344" w:rsidP="00DB4344">
      <w:pPr>
        <w:spacing w:before="120"/>
        <w:ind w:firstLine="709"/>
      </w:pPr>
      <w:r>
        <w:t>Остальные разделы (подразделы, приложения) не заполняются.</w:t>
      </w:r>
    </w:p>
    <w:p w:rsidR="00DB4344" w:rsidRDefault="00DB4344" w:rsidP="00DB4344">
      <w:pPr>
        <w:rPr>
          <w:rFonts w:ascii="Cambria" w:hAnsi="Cambria"/>
          <w:b/>
          <w:bCs/>
          <w:color w:val="365F91"/>
          <w:sz w:val="28"/>
          <w:szCs w:val="28"/>
        </w:rPr>
      </w:pPr>
      <w:r>
        <w:br w:type="page"/>
      </w:r>
    </w:p>
    <w:p w:rsidR="00DB4344" w:rsidRDefault="00DB4344" w:rsidP="00DB4344">
      <w:pPr>
        <w:pStyle w:val="1"/>
      </w:pPr>
      <w:bookmarkStart w:id="10" w:name="_Toc478665710"/>
      <w:bookmarkStart w:id="11" w:name="_Toc481677161"/>
      <w:r>
        <w:lastRenderedPageBreak/>
        <w:t>Предварительная настройка рабочего места</w:t>
      </w:r>
      <w:bookmarkEnd w:id="10"/>
      <w:bookmarkEnd w:id="11"/>
    </w:p>
    <w:p w:rsidR="00DB4344" w:rsidRDefault="00DB4344" w:rsidP="00DB4344">
      <w:pPr>
        <w:pStyle w:val="22"/>
      </w:pPr>
      <w:bookmarkStart w:id="12" w:name="_Toc478665712"/>
      <w:bookmarkStart w:id="13" w:name="_Toc481677162"/>
      <w:r>
        <w:t>Установка б</w:t>
      </w:r>
      <w:r w:rsidRPr="00175A96">
        <w:t>иблиотечн</w:t>
      </w:r>
      <w:r>
        <w:t>ого</w:t>
      </w:r>
      <w:r w:rsidRPr="00175A96">
        <w:t xml:space="preserve"> модул</w:t>
      </w:r>
      <w:r>
        <w:t>я</w:t>
      </w:r>
      <w:r w:rsidRPr="00175A96">
        <w:t xml:space="preserve"> печати двумерного штрих-кода (PDF417)</w:t>
      </w:r>
      <w:bookmarkEnd w:id="12"/>
      <w:bookmarkEnd w:id="13"/>
    </w:p>
    <w:p w:rsidR="00DB4344" w:rsidRDefault="00DB4344" w:rsidP="00DB4344">
      <w:pPr>
        <w:spacing w:after="120"/>
        <w:ind w:firstLine="709"/>
      </w:pPr>
      <w:r>
        <w:t>Для формирования печатного бланка отчета используются средства, разрабатываемые и поставляемые ГНИВЦ ФНС. На каждом рабочем месте, где будет осуществляться печать отчета, должен быть установлен б</w:t>
      </w:r>
      <w:r w:rsidRPr="00175A96">
        <w:t>иблиотечный модуль печати двумерного штрих-кода (PDF417)</w:t>
      </w:r>
      <w:r>
        <w:t>.</w:t>
      </w:r>
    </w:p>
    <w:p w:rsidR="00DB4344" w:rsidRDefault="00DB4344" w:rsidP="00DB4344">
      <w:pPr>
        <w:spacing w:after="120"/>
        <w:ind w:firstLine="709"/>
      </w:pPr>
      <w:r>
        <w:t xml:space="preserve">Инструкция по установке приложения: </w:t>
      </w:r>
      <w:hyperlink r:id="rId10" w:history="1">
        <w:r w:rsidRPr="004373BF">
          <w:rPr>
            <w:rStyle w:val="a6"/>
          </w:rPr>
          <w:t>https://www.gnivc.ru/software/software_ul_fl/pdf_417/158124/</w:t>
        </w:r>
      </w:hyperlink>
      <w:r>
        <w:t xml:space="preserve"> </w:t>
      </w:r>
    </w:p>
    <w:p w:rsidR="00DB4344" w:rsidRDefault="00DB4344" w:rsidP="00DB4344">
      <w:pPr>
        <w:spacing w:after="120"/>
        <w:ind w:firstLine="709"/>
      </w:pPr>
      <w:r>
        <w:t xml:space="preserve">Загрузка установочного пакета: </w:t>
      </w:r>
      <w:hyperlink r:id="rId11" w:history="1">
        <w:r w:rsidRPr="004373BF">
          <w:rPr>
            <w:rStyle w:val="a6"/>
          </w:rPr>
          <w:t>https://www.gnivc.ru/software/software_ul_fl/pdf417/</w:t>
        </w:r>
      </w:hyperlink>
      <w:r>
        <w:t xml:space="preserve"> </w:t>
      </w:r>
    </w:p>
    <w:p w:rsidR="00DB4344" w:rsidRDefault="00DB4344" w:rsidP="00DB4344">
      <w:pPr>
        <w:pStyle w:val="22"/>
      </w:pPr>
      <w:bookmarkStart w:id="14" w:name="_Toc478665713"/>
      <w:bookmarkStart w:id="15" w:name="_Toc481677163"/>
      <w:r>
        <w:t>Размещение на рабочем месте шаблона печати отчета</w:t>
      </w:r>
      <w:bookmarkEnd w:id="14"/>
      <w:bookmarkEnd w:id="15"/>
    </w:p>
    <w:p w:rsidR="00DB4344" w:rsidRDefault="00DB4344" w:rsidP="00DB4344">
      <w:pPr>
        <w:spacing w:after="120"/>
        <w:ind w:firstLine="709"/>
      </w:pPr>
      <w:r>
        <w:t xml:space="preserve">Для формирования печатного бланка отчета используются средства, разрабатываемые и поставляемые ГНИВЦ ФНС. На каждом рабочем месте, где будет осуществляться печать отчета, должен быть размещен в доступном для пользователя каталоге шаблон отчета </w:t>
      </w:r>
      <w:r w:rsidRPr="002E74B6">
        <w:rPr>
          <w:i/>
        </w:rPr>
        <w:t>«1151111_5.01000_01.tif»</w:t>
      </w:r>
      <w:r>
        <w:t>.</w:t>
      </w:r>
    </w:p>
    <w:p w:rsidR="00DB4344" w:rsidRDefault="00DB4344" w:rsidP="00DB4344">
      <w:pPr>
        <w:spacing w:after="120"/>
      </w:pPr>
      <w:r>
        <w:t xml:space="preserve">Шаблон входит в архив шаблонов налоговых деклараций, размещенный на сайте ГНИВЦ по адресу: </w:t>
      </w:r>
      <w:hyperlink r:id="rId12" w:history="1">
        <w:r w:rsidRPr="004373BF">
          <w:rPr>
            <w:rStyle w:val="a6"/>
          </w:rPr>
          <w:t>https://www.gnivc.ru/inf_provision/form_templates/nal_decl/</w:t>
        </w:r>
      </w:hyperlink>
      <w:r>
        <w:t xml:space="preserve"> </w:t>
      </w:r>
    </w:p>
    <w:p w:rsidR="00DB4344" w:rsidRDefault="00DB4344" w:rsidP="00DB4344">
      <w:pPr>
        <w:spacing w:after="120"/>
        <w:ind w:firstLine="709"/>
      </w:pPr>
      <w:r>
        <w:t xml:space="preserve">Шаблоны форм от 20.03.2017г можно скачать по ссылке: </w:t>
      </w:r>
      <w:hyperlink r:id="rId13" w:history="1">
        <w:r w:rsidRPr="004373BF">
          <w:rPr>
            <w:rStyle w:val="a6"/>
          </w:rPr>
          <w:t>https://www.gnivc.ru/html/docs/shabl.zip</w:t>
        </w:r>
      </w:hyperlink>
      <w:r>
        <w:t xml:space="preserve"> </w:t>
      </w:r>
    </w:p>
    <w:p w:rsidR="00DB4344" w:rsidRDefault="00DB4344" w:rsidP="00DB4344">
      <w:pPr>
        <w:spacing w:after="120"/>
        <w:ind w:firstLine="709"/>
      </w:pPr>
      <w:r>
        <w:t xml:space="preserve">Путь </w:t>
      </w:r>
      <w:bookmarkStart w:id="16" w:name="Шаблон"/>
      <w:r>
        <w:t xml:space="preserve">размещения </w:t>
      </w:r>
      <w:bookmarkEnd w:id="16"/>
      <w:r>
        <w:t>файла шаблона отчета необходимо указать в Параметрах системы:</w:t>
      </w:r>
    </w:p>
    <w:p w:rsidR="00DB4344" w:rsidRDefault="00C705AA" w:rsidP="00DB4344">
      <w:pPr>
        <w:spacing w:after="120"/>
        <w:ind w:firstLine="709"/>
      </w:pPr>
      <w:r>
        <w:rPr>
          <w:noProof/>
        </w:rPr>
        <w:pict>
          <v:roundrect id="_x0000_s1068" style="position:absolute;left:0;text-align:left;margin-left:133.45pt;margin-top:123.55pt;width:275pt;height:32pt;z-index:251661312" arcsize="10923f" filled="f" strokecolor="#c00000" strokeweight="1.25pt"/>
        </w:pict>
      </w:r>
      <w:r w:rsidR="00DB4344">
        <w:rPr>
          <w:noProof/>
        </w:rPr>
        <w:drawing>
          <wp:inline distT="0" distB="0" distL="0" distR="0">
            <wp:extent cx="4853940" cy="2973705"/>
            <wp:effectExtent l="19050" t="0" r="3810" b="0"/>
            <wp:docPr id="2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940" cy="297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after="120"/>
        <w:ind w:firstLine="709"/>
      </w:pPr>
      <w:r>
        <w:t xml:space="preserve">Параметр «Печать  формы ФНС» </w:t>
      </w:r>
      <w:r w:rsidRPr="00650605">
        <w:rPr>
          <w:b/>
        </w:rPr>
        <w:t>НЕ устанавливать</w:t>
      </w:r>
      <w:r>
        <w:t>!</w:t>
      </w:r>
    </w:p>
    <w:p w:rsidR="00DB4344" w:rsidRPr="00F72EB1" w:rsidRDefault="00DB4344" w:rsidP="00DB4344">
      <w:pPr>
        <w:pStyle w:val="1"/>
      </w:pPr>
      <w:bookmarkStart w:id="17" w:name="_Toc481677164"/>
      <w:r w:rsidRPr="00F72EB1">
        <w:t>Параметры отчета</w:t>
      </w:r>
      <w:bookmarkEnd w:id="9"/>
      <w:bookmarkEnd w:id="17"/>
    </w:p>
    <w:p w:rsidR="00DB4344" w:rsidRDefault="00DB4344" w:rsidP="00DB4344">
      <w:pPr>
        <w:spacing w:after="120"/>
        <w:jc w:val="both"/>
        <w:rPr>
          <w:b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71"/>
      </w:tblGrid>
      <w:tr w:rsidR="00DB4344" w:rsidTr="00A92D05">
        <w:tc>
          <w:tcPr>
            <w:tcW w:w="9571" w:type="dxa"/>
          </w:tcPr>
          <w:p w:rsidR="00DB4344" w:rsidRPr="002C4496" w:rsidRDefault="00DB4344" w:rsidP="00A92D05">
            <w:pPr>
              <w:spacing w:after="120"/>
              <w:rPr>
                <w:b/>
                <w:i/>
                <w:color w:val="FF0000"/>
              </w:rPr>
            </w:pPr>
            <w:r w:rsidRPr="002C4496">
              <w:rPr>
                <w:b/>
                <w:i/>
                <w:color w:val="FF0000"/>
              </w:rPr>
              <w:t xml:space="preserve">Обратите внимание! </w:t>
            </w:r>
            <w:r w:rsidRPr="002C4496">
              <w:rPr>
                <w:b/>
                <w:i/>
                <w:color w:val="FF0000"/>
              </w:rPr>
              <w:br/>
            </w:r>
            <w:r w:rsidRPr="002C4496">
              <w:rPr>
                <w:i/>
                <w:color w:val="FF0000"/>
              </w:rPr>
              <w:t>Перед формированием отчета необходимо сформировать налоговые карточки сотрудников</w:t>
            </w:r>
          </w:p>
        </w:tc>
      </w:tr>
    </w:tbl>
    <w:p w:rsidR="00DB4344" w:rsidRDefault="00DB4344" w:rsidP="00DB4344">
      <w:pPr>
        <w:autoSpaceDE w:val="0"/>
        <w:autoSpaceDN w:val="0"/>
        <w:adjustRightInd w:val="0"/>
        <w:jc w:val="center"/>
        <w:rPr>
          <w:b/>
          <w:bCs/>
        </w:rPr>
      </w:pPr>
    </w:p>
    <w:p w:rsidR="00DB4344" w:rsidRPr="009C7300" w:rsidRDefault="00DB4344" w:rsidP="00DB4344">
      <w:pPr>
        <w:spacing w:after="120"/>
        <w:jc w:val="both"/>
        <w:rPr>
          <w:b/>
          <w:bCs/>
        </w:rPr>
      </w:pPr>
      <w:r>
        <w:lastRenderedPageBreak/>
        <w:t xml:space="preserve">          </w:t>
      </w:r>
      <w:r w:rsidRPr="002842FA">
        <w:t xml:space="preserve">Для формирования Отчета необходимо </w:t>
      </w:r>
      <w:r>
        <w:t>заполнить параметры формы:</w:t>
      </w:r>
    </w:p>
    <w:p w:rsidR="00DB4344" w:rsidRDefault="00DB4344" w:rsidP="00DB4344">
      <w:pPr>
        <w:pStyle w:val="15"/>
        <w:numPr>
          <w:ilvl w:val="0"/>
          <w:numId w:val="16"/>
        </w:numPr>
        <w:autoSpaceDE w:val="0"/>
        <w:autoSpaceDN w:val="0"/>
        <w:adjustRightInd w:val="0"/>
        <w:jc w:val="both"/>
        <w:rPr>
          <w:bCs/>
        </w:rPr>
      </w:pPr>
      <w:r w:rsidRPr="00007F7C">
        <w:rPr>
          <w:bCs/>
        </w:rPr>
        <w:t>Закладка «Параметры»:</w:t>
      </w:r>
    </w:p>
    <w:p w:rsidR="00DB4344" w:rsidRPr="00007F7C" w:rsidRDefault="00DB4344" w:rsidP="00DB4344">
      <w:pPr>
        <w:pStyle w:val="15"/>
        <w:autoSpaceDE w:val="0"/>
        <w:autoSpaceDN w:val="0"/>
        <w:adjustRightInd w:val="0"/>
        <w:ind w:left="1069"/>
        <w:jc w:val="both"/>
        <w:rPr>
          <w:bCs/>
        </w:rPr>
      </w:pPr>
      <w:r>
        <w:rPr>
          <w:bCs/>
          <w:noProof/>
        </w:rPr>
        <w:drawing>
          <wp:inline distT="0" distB="0" distL="0" distR="0">
            <wp:extent cx="4553903" cy="3880485"/>
            <wp:effectExtent l="19050" t="0" r="0" b="0"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903" cy="3880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3A5AB6" w:rsidRDefault="00DB4344" w:rsidP="00DB4344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DB4344" w:rsidRDefault="00DB4344" w:rsidP="00DB4344">
      <w:pPr>
        <w:pStyle w:val="15"/>
        <w:numPr>
          <w:ilvl w:val="1"/>
          <w:numId w:val="16"/>
        </w:numPr>
        <w:autoSpaceDE w:val="0"/>
        <w:autoSpaceDN w:val="0"/>
        <w:adjustRightInd w:val="0"/>
        <w:jc w:val="both"/>
        <w:rPr>
          <w:bCs/>
        </w:rPr>
      </w:pPr>
      <w:r>
        <w:rPr>
          <w:bCs/>
        </w:rPr>
        <w:t xml:space="preserve"> </w:t>
      </w:r>
      <w:r w:rsidRPr="00007F7C">
        <w:rPr>
          <w:bCs/>
        </w:rPr>
        <w:t xml:space="preserve">Группа параметров «Даты» - задается отчетный период и дата составления отчета. </w:t>
      </w:r>
    </w:p>
    <w:p w:rsidR="00DB4344" w:rsidRDefault="00DB4344" w:rsidP="00DB4344">
      <w:pPr>
        <w:pStyle w:val="15"/>
        <w:numPr>
          <w:ilvl w:val="1"/>
          <w:numId w:val="16"/>
        </w:numPr>
        <w:spacing w:after="200"/>
        <w:jc w:val="both"/>
        <w:rPr>
          <w:bCs/>
        </w:rPr>
      </w:pPr>
      <w:r w:rsidRPr="00007F7C">
        <w:rPr>
          <w:bCs/>
        </w:rPr>
        <w:t>Группа параметров «</w:t>
      </w:r>
      <w:r>
        <w:rPr>
          <w:bCs/>
        </w:rPr>
        <w:t>Список сотрудников</w:t>
      </w:r>
      <w:r w:rsidRPr="00007F7C">
        <w:rPr>
          <w:bCs/>
        </w:rPr>
        <w:t>» - зада</w:t>
      </w:r>
      <w:r>
        <w:rPr>
          <w:bCs/>
        </w:rPr>
        <w:t>ю</w:t>
      </w:r>
      <w:r w:rsidRPr="00007F7C">
        <w:rPr>
          <w:bCs/>
        </w:rPr>
        <w:t>тся</w:t>
      </w:r>
      <w:r>
        <w:rPr>
          <w:bCs/>
        </w:rPr>
        <w:t xml:space="preserve"> правила отбора сотрудников, подлежащих включению в Отчет: </w:t>
      </w:r>
    </w:p>
    <w:p w:rsidR="00DB4344" w:rsidRPr="00007F7C" w:rsidRDefault="00DB4344" w:rsidP="00DB4344">
      <w:pPr>
        <w:pStyle w:val="15"/>
        <w:spacing w:after="200"/>
        <w:ind w:left="0"/>
        <w:jc w:val="center"/>
        <w:rPr>
          <w:bCs/>
        </w:rPr>
      </w:pPr>
      <w:r>
        <w:rPr>
          <w:noProof/>
        </w:rPr>
        <w:drawing>
          <wp:inline distT="0" distB="0" distL="0" distR="0">
            <wp:extent cx="4419600" cy="1098550"/>
            <wp:effectExtent l="19050" t="19050" r="19050" b="25400"/>
            <wp:docPr id="3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16524" b="53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098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after="120"/>
        <w:ind w:firstLine="709"/>
        <w:jc w:val="both"/>
        <w:rPr>
          <w:b/>
        </w:rPr>
      </w:pPr>
      <w:r>
        <w:rPr>
          <w:b/>
          <w:i/>
          <w:color w:val="000080"/>
        </w:rPr>
        <w:t xml:space="preserve">Подразделение – </w:t>
      </w:r>
      <w:r w:rsidRPr="00305721">
        <w:t>ссылка</w:t>
      </w:r>
      <w:r>
        <w:t xml:space="preserve"> на запись раздела Подразделения (указывается подразделение, по сотрудникам которого будет сформирован отчет)</w:t>
      </w:r>
    </w:p>
    <w:p w:rsidR="00DB4344" w:rsidRDefault="00DB4344" w:rsidP="00DB4344">
      <w:pPr>
        <w:spacing w:after="120"/>
        <w:ind w:firstLine="709"/>
        <w:jc w:val="both"/>
        <w:rPr>
          <w:b/>
        </w:rPr>
      </w:pPr>
      <w:r>
        <w:rPr>
          <w:b/>
          <w:i/>
          <w:color w:val="000080"/>
        </w:rPr>
        <w:t xml:space="preserve">Группа лицевых счетов – </w:t>
      </w:r>
      <w:r w:rsidRPr="00305721">
        <w:t>ссылка</w:t>
      </w:r>
      <w:r>
        <w:t xml:space="preserve"> на запись раздела спецификации «Группа лицевых счетов» (указывается группа лицевых счетов, по сотрудникам которой будет сформирован отчет)</w:t>
      </w:r>
    </w:p>
    <w:p w:rsidR="00DB4344" w:rsidRDefault="00DB4344" w:rsidP="00DB4344">
      <w:pPr>
        <w:spacing w:after="120"/>
        <w:ind w:firstLine="709"/>
        <w:jc w:val="both"/>
        <w:rPr>
          <w:b/>
        </w:rPr>
      </w:pPr>
      <w:r>
        <w:rPr>
          <w:b/>
          <w:i/>
          <w:color w:val="000080"/>
        </w:rPr>
        <w:t xml:space="preserve">Сотрудники – </w:t>
      </w:r>
      <w:r w:rsidRPr="00305721">
        <w:t>ссылка</w:t>
      </w:r>
      <w:r>
        <w:t xml:space="preserve"> на запись раздела Сотрудники (указывается сотрудник/и, которым будет сформирован отчет)</w:t>
      </w:r>
    </w:p>
    <w:p w:rsidR="00DB4344" w:rsidRDefault="00DB4344" w:rsidP="00DB4344">
      <w:pPr>
        <w:spacing w:after="120"/>
        <w:ind w:firstLine="709"/>
        <w:jc w:val="both"/>
      </w:pPr>
      <w:r>
        <w:rPr>
          <w:b/>
          <w:i/>
          <w:color w:val="000080"/>
        </w:rPr>
        <w:t xml:space="preserve">Включить подчиненные подразделения – </w:t>
      </w:r>
      <w:r>
        <w:t>если чекер установлен, то отчет формируется на сотрудников, у которых есть ссылка из исполнений на указанное в параметрах подразделение или на все ему подчиненные подразделения. Если чекер не установлен, на сотрудников, у которых есть ссылка из исполнений на указанное в параметрах подразделение.</w:t>
      </w:r>
    </w:p>
    <w:p w:rsidR="00DB4344" w:rsidRDefault="00DB4344" w:rsidP="00DB4344">
      <w:pPr>
        <w:spacing w:before="120" w:after="120"/>
        <w:ind w:firstLine="709"/>
        <w:jc w:val="both"/>
      </w:pPr>
      <w:r>
        <w:rPr>
          <w:b/>
          <w:i/>
          <w:color w:val="000080"/>
        </w:rPr>
        <w:t xml:space="preserve">Включить уволенных – </w:t>
      </w:r>
      <w:r>
        <w:t>если чекер установлен, то в отчет включаю</w:t>
      </w:r>
      <w:r w:rsidRPr="006325BB">
        <w:t>т</w:t>
      </w:r>
      <w:r>
        <w:t>ся</w:t>
      </w:r>
      <w:r w:rsidRPr="006325BB">
        <w:t xml:space="preserve"> те</w:t>
      </w:r>
      <w:r>
        <w:t xml:space="preserve"> сотрудники,</w:t>
      </w:r>
      <w:r w:rsidRPr="006325BB">
        <w:t xml:space="preserve"> у к</w:t>
      </w:r>
      <w:r>
        <w:t xml:space="preserve">оторых </w:t>
      </w:r>
      <w:r w:rsidRPr="006325BB">
        <w:t xml:space="preserve">были </w:t>
      </w:r>
      <w:r>
        <w:t xml:space="preserve">отчисления </w:t>
      </w:r>
      <w:r w:rsidRPr="006325BB">
        <w:t xml:space="preserve">не зависимо от того работают </w:t>
      </w:r>
      <w:r>
        <w:t xml:space="preserve">они </w:t>
      </w:r>
      <w:r w:rsidRPr="006325BB">
        <w:t xml:space="preserve">в отчетном </w:t>
      </w:r>
      <w:r w:rsidRPr="006325BB">
        <w:lastRenderedPageBreak/>
        <w:t>периоде или нет</w:t>
      </w:r>
      <w:r>
        <w:t>. Если чекер не установлен, то сотрудники, у которых в отчетном периоде нет действующих исполнений, в отчет не включаются.</w:t>
      </w:r>
    </w:p>
    <w:p w:rsidR="00DB4344" w:rsidRDefault="00DB4344" w:rsidP="00DB4344">
      <w:pPr>
        <w:spacing w:after="200"/>
        <w:ind w:firstLine="708"/>
        <w:rPr>
          <w:bCs/>
        </w:rPr>
      </w:pPr>
      <w:r>
        <w:rPr>
          <w:bCs/>
        </w:rPr>
        <w:t>Если значения не заданы, в Отчет будут включены все сотрудники, действующие на интервале, равном отчетному периоду.</w:t>
      </w:r>
    </w:p>
    <w:p w:rsidR="00DB4344" w:rsidRDefault="00DB4344" w:rsidP="00DB4344">
      <w:pPr>
        <w:pStyle w:val="15"/>
        <w:numPr>
          <w:ilvl w:val="1"/>
          <w:numId w:val="16"/>
        </w:numPr>
        <w:spacing w:after="200"/>
        <w:jc w:val="both"/>
        <w:rPr>
          <w:bCs/>
        </w:rPr>
      </w:pPr>
      <w:r>
        <w:rPr>
          <w:bCs/>
        </w:rPr>
        <w:t xml:space="preserve"> </w:t>
      </w:r>
      <w:r w:rsidRPr="00007F7C">
        <w:rPr>
          <w:bCs/>
        </w:rPr>
        <w:t>Группа параметров «</w:t>
      </w:r>
      <w:r>
        <w:rPr>
          <w:bCs/>
        </w:rPr>
        <w:t>Шкалы налогообложения для общего режима</w:t>
      </w:r>
      <w:r w:rsidRPr="00007F7C">
        <w:rPr>
          <w:bCs/>
        </w:rPr>
        <w:t>» - зада</w:t>
      </w:r>
      <w:r>
        <w:rPr>
          <w:bCs/>
        </w:rPr>
        <w:t>ю</w:t>
      </w:r>
      <w:r w:rsidRPr="00007F7C">
        <w:rPr>
          <w:bCs/>
        </w:rPr>
        <w:t>тся</w:t>
      </w:r>
      <w:r>
        <w:rPr>
          <w:bCs/>
        </w:rPr>
        <w:t xml:space="preserve"> соответствующие значения Словаря  «Ставки налогообложения».</w:t>
      </w:r>
    </w:p>
    <w:p w:rsidR="00DB4344" w:rsidRPr="00583A54" w:rsidRDefault="00DB4344" w:rsidP="00DB4344">
      <w:pPr>
        <w:spacing w:after="200"/>
        <w:ind w:left="709"/>
        <w:jc w:val="both"/>
        <w:rPr>
          <w:bCs/>
          <w:color w:val="FF0000"/>
        </w:rPr>
      </w:pPr>
      <w:r>
        <w:rPr>
          <w:b/>
          <w:i/>
          <w:color w:val="000080"/>
        </w:rPr>
        <w:t>ОПС</w:t>
      </w:r>
      <w:r w:rsidRPr="00583A54">
        <w:rPr>
          <w:b/>
          <w:i/>
          <w:color w:val="000080"/>
        </w:rPr>
        <w:t xml:space="preserve"> </w:t>
      </w:r>
      <w:r w:rsidRPr="00583A54">
        <w:rPr>
          <w:bCs/>
        </w:rPr>
        <w:t xml:space="preserve">– требуется выбрать шкалу для индивидуальной доли отчислений на ПФС (общий режим). </w:t>
      </w:r>
      <w:r w:rsidRPr="00583A54">
        <w:rPr>
          <w:bCs/>
          <w:color w:val="FF0000"/>
        </w:rPr>
        <w:t>В редакции этой шкалы должен быть указан код тарифа страховых взносов, применяемый на предприятии.</w:t>
      </w:r>
    </w:p>
    <w:p w:rsidR="00DB4344" w:rsidRPr="00583A54" w:rsidRDefault="00DB4344" w:rsidP="00DB4344">
      <w:pPr>
        <w:spacing w:after="200"/>
        <w:ind w:left="709"/>
        <w:jc w:val="both"/>
        <w:rPr>
          <w:bCs/>
        </w:rPr>
      </w:pPr>
      <w:r>
        <w:rPr>
          <w:b/>
          <w:i/>
          <w:color w:val="000080"/>
        </w:rPr>
        <w:t xml:space="preserve"> ОПС</w:t>
      </w:r>
      <w:r w:rsidRPr="00583A54">
        <w:rPr>
          <w:b/>
          <w:i/>
          <w:color w:val="000080"/>
        </w:rPr>
        <w:t xml:space="preserve"> Солидарная часть</w:t>
      </w:r>
      <w:r>
        <w:rPr>
          <w:b/>
          <w:i/>
          <w:color w:val="000080"/>
        </w:rPr>
        <w:t xml:space="preserve"> (превышение)</w:t>
      </w:r>
      <w:r w:rsidRPr="00583A54">
        <w:rPr>
          <w:bCs/>
        </w:rPr>
        <w:t xml:space="preserve"> – требуется выбрать шкалу для солидарной доли отчислений на ПФС (общий режим), применяемой для расчета взносов с базы, превышающей предельную величину облагаемой базы.</w:t>
      </w:r>
    </w:p>
    <w:p w:rsidR="00DB4344" w:rsidRDefault="00DB4344" w:rsidP="00DB4344">
      <w:pPr>
        <w:spacing w:after="200"/>
        <w:ind w:left="709"/>
        <w:jc w:val="both"/>
        <w:rPr>
          <w:bCs/>
        </w:rPr>
      </w:pPr>
      <w:r w:rsidRPr="00583A54">
        <w:rPr>
          <w:b/>
          <w:i/>
          <w:color w:val="000080"/>
        </w:rPr>
        <w:t xml:space="preserve"> ФФОМС</w:t>
      </w:r>
      <w:r w:rsidRPr="00583A54">
        <w:rPr>
          <w:bCs/>
        </w:rPr>
        <w:t xml:space="preserve"> – требуется выбрать шкалу для отчислений на ОМС (общий режим).</w:t>
      </w:r>
    </w:p>
    <w:p w:rsidR="00DB4344" w:rsidRPr="00EA459C" w:rsidRDefault="00DB4344" w:rsidP="00DB4344">
      <w:pPr>
        <w:spacing w:after="200"/>
        <w:ind w:firstLine="708"/>
        <w:jc w:val="both"/>
        <w:rPr>
          <w:bCs/>
        </w:rPr>
      </w:pPr>
      <w:r w:rsidRPr="00583A54">
        <w:rPr>
          <w:b/>
          <w:i/>
          <w:color w:val="000080"/>
        </w:rPr>
        <w:t>Ф</w:t>
      </w:r>
      <w:r>
        <w:rPr>
          <w:b/>
          <w:i/>
          <w:color w:val="000080"/>
        </w:rPr>
        <w:t>СС</w:t>
      </w:r>
      <w:r w:rsidRPr="00583A54">
        <w:rPr>
          <w:b/>
          <w:i/>
          <w:color w:val="000080"/>
        </w:rPr>
        <w:t>С</w:t>
      </w:r>
      <w:r w:rsidRPr="00583A54">
        <w:rPr>
          <w:bCs/>
        </w:rPr>
        <w:t xml:space="preserve"> – требуется выбрать шкалу для отчислений на </w:t>
      </w:r>
      <w:r>
        <w:rPr>
          <w:bCs/>
        </w:rPr>
        <w:t>ФС</w:t>
      </w:r>
      <w:r w:rsidRPr="00583A54">
        <w:rPr>
          <w:bCs/>
        </w:rPr>
        <w:t>С</w:t>
      </w:r>
    </w:p>
    <w:p w:rsidR="00DB4344" w:rsidRDefault="00DB4344" w:rsidP="00DB4344">
      <w:pPr>
        <w:pStyle w:val="15"/>
        <w:numPr>
          <w:ilvl w:val="1"/>
          <w:numId w:val="16"/>
        </w:numPr>
        <w:spacing w:after="200"/>
        <w:jc w:val="both"/>
        <w:rPr>
          <w:bCs/>
        </w:rPr>
      </w:pPr>
      <w:r w:rsidRPr="00EA459C">
        <w:rPr>
          <w:bCs/>
        </w:rPr>
        <w:t xml:space="preserve">Группа параметров «Шкалы налогообложения для </w:t>
      </w:r>
      <w:r>
        <w:rPr>
          <w:bCs/>
        </w:rPr>
        <w:t>льготного</w:t>
      </w:r>
      <w:r w:rsidRPr="00EA459C">
        <w:rPr>
          <w:bCs/>
        </w:rPr>
        <w:t xml:space="preserve"> режима» - задаются соответствующие значения Словаря «Ставки налогообложения».</w:t>
      </w:r>
    </w:p>
    <w:p w:rsidR="00DB4344" w:rsidRPr="00606C5B" w:rsidRDefault="00DB4344" w:rsidP="00DB4344">
      <w:pPr>
        <w:spacing w:after="200"/>
        <w:ind w:left="709"/>
        <w:jc w:val="both"/>
        <w:rPr>
          <w:bCs/>
        </w:rPr>
      </w:pPr>
      <w:r>
        <w:rPr>
          <w:b/>
          <w:i/>
          <w:color w:val="000080"/>
        </w:rPr>
        <w:t xml:space="preserve">ОПС </w:t>
      </w:r>
      <w:r w:rsidRPr="00606C5B">
        <w:rPr>
          <w:b/>
          <w:i/>
          <w:color w:val="000080"/>
        </w:rPr>
        <w:t xml:space="preserve">– </w:t>
      </w:r>
      <w:r w:rsidRPr="00606C5B">
        <w:rPr>
          <w:bCs/>
        </w:rPr>
        <w:t>требуется выбрать шкалу для индивидуальной доли отчислений на ПФС (льготный режим).</w:t>
      </w:r>
    </w:p>
    <w:p w:rsidR="00DB4344" w:rsidRPr="00606C5B" w:rsidRDefault="00DB4344" w:rsidP="00DB4344">
      <w:pPr>
        <w:spacing w:after="200"/>
        <w:ind w:left="709"/>
        <w:jc w:val="both"/>
        <w:rPr>
          <w:bCs/>
        </w:rPr>
      </w:pPr>
      <w:r>
        <w:rPr>
          <w:b/>
          <w:i/>
          <w:color w:val="000080"/>
        </w:rPr>
        <w:t>ОПС</w:t>
      </w:r>
      <w:r w:rsidRPr="00275DFD">
        <w:rPr>
          <w:b/>
          <w:i/>
          <w:color w:val="000080"/>
        </w:rPr>
        <w:t xml:space="preserve"> Солидарная часть</w:t>
      </w:r>
      <w:r>
        <w:rPr>
          <w:b/>
          <w:i/>
          <w:color w:val="000080"/>
        </w:rPr>
        <w:t xml:space="preserve"> (превышение)</w:t>
      </w:r>
      <w:r w:rsidRPr="00606C5B">
        <w:rPr>
          <w:b/>
          <w:i/>
          <w:color w:val="000080"/>
        </w:rPr>
        <w:t xml:space="preserve"> – </w:t>
      </w:r>
      <w:r w:rsidRPr="00606C5B">
        <w:rPr>
          <w:bCs/>
        </w:rPr>
        <w:t>требуется выбрать шкалу для солидарной доли отчислений на ПФС (льготный режим), применяемой для расчета взносов с базы, превышающей предельную величину облагаемой базы (нулевой тариф).</w:t>
      </w:r>
    </w:p>
    <w:p w:rsidR="00DB4344" w:rsidRPr="00606C5B" w:rsidRDefault="00DB4344" w:rsidP="00DB4344">
      <w:pPr>
        <w:spacing w:after="200"/>
        <w:ind w:left="709"/>
        <w:jc w:val="both"/>
        <w:rPr>
          <w:bCs/>
        </w:rPr>
      </w:pPr>
      <w:r w:rsidRPr="00275DFD">
        <w:rPr>
          <w:b/>
          <w:i/>
          <w:color w:val="000080"/>
        </w:rPr>
        <w:t>ФФОМС</w:t>
      </w:r>
      <w:r>
        <w:rPr>
          <w:b/>
          <w:i/>
          <w:color w:val="000080"/>
        </w:rPr>
        <w:t xml:space="preserve"> </w:t>
      </w:r>
      <w:r w:rsidRPr="00606C5B">
        <w:rPr>
          <w:b/>
          <w:i/>
          <w:color w:val="000080"/>
        </w:rPr>
        <w:t xml:space="preserve">– </w:t>
      </w:r>
      <w:r w:rsidRPr="00606C5B">
        <w:rPr>
          <w:bCs/>
        </w:rPr>
        <w:t>требуется выбрать шкалу для отчислений на ОМС (льготный режим).</w:t>
      </w:r>
    </w:p>
    <w:p w:rsidR="00DB4344" w:rsidRPr="00102A70" w:rsidRDefault="00DB4344" w:rsidP="00DB4344">
      <w:pPr>
        <w:pStyle w:val="15"/>
        <w:numPr>
          <w:ilvl w:val="1"/>
          <w:numId w:val="16"/>
        </w:numPr>
        <w:spacing w:after="200"/>
        <w:jc w:val="both"/>
        <w:rPr>
          <w:bCs/>
        </w:rPr>
      </w:pPr>
      <w:r w:rsidRPr="00EA459C">
        <w:rPr>
          <w:bCs/>
        </w:rPr>
        <w:t xml:space="preserve">Группа параметров «Шкалы налогообложения для </w:t>
      </w:r>
      <w:r>
        <w:rPr>
          <w:bCs/>
        </w:rPr>
        <w:t>дополнительного</w:t>
      </w:r>
      <w:r w:rsidRPr="00EA459C">
        <w:rPr>
          <w:bCs/>
        </w:rPr>
        <w:t xml:space="preserve"> режима» - задаются соответствующие значения Словаря «Ставки налогообложения»</w:t>
      </w:r>
      <w:r>
        <w:rPr>
          <w:bCs/>
        </w:rPr>
        <w:t xml:space="preserve"> для подразделений, использующих пониженный тариф</w:t>
      </w:r>
      <w:r w:rsidRPr="00EA459C">
        <w:rPr>
          <w:bCs/>
        </w:rPr>
        <w:t>.</w:t>
      </w:r>
    </w:p>
    <w:p w:rsidR="00DB4344" w:rsidRPr="00EA7E8B" w:rsidRDefault="00DB4344" w:rsidP="00DB4344">
      <w:pPr>
        <w:spacing w:after="200"/>
        <w:ind w:firstLine="708"/>
        <w:jc w:val="both"/>
        <w:rPr>
          <w:bCs/>
        </w:rPr>
      </w:pPr>
      <w:r>
        <w:rPr>
          <w:bCs/>
        </w:rPr>
        <w:t>З</w:t>
      </w:r>
      <w:r w:rsidRPr="00EA459C">
        <w:rPr>
          <w:bCs/>
        </w:rPr>
        <w:t xml:space="preserve">начения Словаря </w:t>
      </w:r>
      <w:r w:rsidRPr="0003492D">
        <w:rPr>
          <w:bCs/>
        </w:rPr>
        <w:t xml:space="preserve"> </w:t>
      </w:r>
      <w:r w:rsidRPr="00EA459C">
        <w:rPr>
          <w:bCs/>
        </w:rPr>
        <w:t>«Ставки налогообложения»</w:t>
      </w:r>
      <w:r>
        <w:rPr>
          <w:bCs/>
        </w:rPr>
        <w:t xml:space="preserve"> задаются для того, чтобы определить ставку взносов и код тарифа для Раздела 2, Таблица 2.1.</w:t>
      </w:r>
    </w:p>
    <w:p w:rsidR="00DB4344" w:rsidRPr="005F57EF" w:rsidRDefault="00DB4344" w:rsidP="00DB4344">
      <w:pPr>
        <w:pStyle w:val="15"/>
        <w:numPr>
          <w:ilvl w:val="1"/>
          <w:numId w:val="22"/>
        </w:numPr>
        <w:spacing w:after="200"/>
        <w:jc w:val="both"/>
        <w:rPr>
          <w:bCs/>
        </w:rPr>
      </w:pPr>
      <w:r w:rsidRPr="005F57EF">
        <w:rPr>
          <w:bCs/>
        </w:rPr>
        <w:t>Г</w:t>
      </w:r>
      <w:r w:rsidRPr="00EA459C">
        <w:rPr>
          <w:bCs/>
        </w:rPr>
        <w:t xml:space="preserve">руппа параметров «Шкалы </w:t>
      </w:r>
      <w:r w:rsidRPr="005F57EF">
        <w:rPr>
          <w:bCs/>
        </w:rPr>
        <w:t>СОУТ (Подклассы)</w:t>
      </w:r>
      <w:r w:rsidRPr="00EA459C">
        <w:rPr>
          <w:bCs/>
        </w:rPr>
        <w:t>» - задаются соответствующие значения Словаря «Ставки налогообложения».</w:t>
      </w:r>
    </w:p>
    <w:p w:rsidR="00DB4344" w:rsidRPr="005F57EF" w:rsidRDefault="00DB4344" w:rsidP="00DB4344">
      <w:pPr>
        <w:pStyle w:val="15"/>
        <w:spacing w:after="200"/>
        <w:ind w:left="709"/>
        <w:rPr>
          <w:bCs/>
        </w:rPr>
      </w:pPr>
      <w:r w:rsidRPr="005F57EF">
        <w:rPr>
          <w:bCs/>
          <w:noProof/>
        </w:rPr>
        <w:drawing>
          <wp:inline distT="0" distB="0" distL="0" distR="0">
            <wp:extent cx="5207000" cy="708660"/>
            <wp:effectExtent l="19050" t="19050" r="12700" b="15240"/>
            <wp:docPr id="32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7075" t="74589" r="29609" b="14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70866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ind w:left="709"/>
        <w:jc w:val="both"/>
      </w:pPr>
      <w:r w:rsidRPr="00282B41">
        <w:rPr>
          <w:b/>
          <w:i/>
          <w:color w:val="000080"/>
        </w:rPr>
        <w:t xml:space="preserve">4: </w:t>
      </w:r>
      <w:r>
        <w:t>– задается ссылка на запись Словаря «</w:t>
      </w:r>
      <w:r w:rsidRPr="00EA459C">
        <w:rPr>
          <w:bCs/>
        </w:rPr>
        <w:t>Ставки</w:t>
      </w:r>
      <w:r>
        <w:t xml:space="preserve"> налогообложения», использующуюся в соответствующей записи Словаря «Результаты СОУТ». </w:t>
      </w:r>
    </w:p>
    <w:p w:rsidR="00DB4344" w:rsidRDefault="00DB4344" w:rsidP="00DB4344">
      <w:pPr>
        <w:ind w:left="709"/>
        <w:jc w:val="both"/>
      </w:pPr>
      <w:r w:rsidRPr="00282B41">
        <w:rPr>
          <w:b/>
          <w:i/>
          <w:color w:val="000080"/>
        </w:rPr>
        <w:t xml:space="preserve">3.4: </w:t>
      </w:r>
      <w:r>
        <w:t>– задается ссылка на запись Словаря «</w:t>
      </w:r>
      <w:r w:rsidRPr="00EA459C">
        <w:rPr>
          <w:bCs/>
        </w:rPr>
        <w:t>Ставки</w:t>
      </w:r>
      <w:r>
        <w:t xml:space="preserve"> налогообложения», использующуюся в соответствующей записи Словаря «Результаты СОУТ». </w:t>
      </w:r>
    </w:p>
    <w:p w:rsidR="00DB4344" w:rsidRDefault="00DB4344" w:rsidP="00DB4344">
      <w:pPr>
        <w:ind w:left="709"/>
        <w:jc w:val="both"/>
      </w:pPr>
      <w:r w:rsidRPr="00282B41">
        <w:rPr>
          <w:b/>
          <w:i/>
          <w:color w:val="000080"/>
        </w:rPr>
        <w:t xml:space="preserve">3.3: </w:t>
      </w:r>
      <w:r>
        <w:t>– задается ссылка на запись Словаря «</w:t>
      </w:r>
      <w:r w:rsidRPr="00EA459C">
        <w:rPr>
          <w:bCs/>
        </w:rPr>
        <w:t>Ставки</w:t>
      </w:r>
      <w:r>
        <w:t xml:space="preserve"> налогообложения», использующуюся в соответствующей записи Словаря «Результаты СОУТ». </w:t>
      </w:r>
    </w:p>
    <w:p w:rsidR="00DB4344" w:rsidRDefault="00DB4344" w:rsidP="00DB4344">
      <w:pPr>
        <w:ind w:left="709"/>
        <w:jc w:val="both"/>
      </w:pPr>
      <w:r w:rsidRPr="00282B41">
        <w:rPr>
          <w:b/>
          <w:i/>
          <w:color w:val="000080"/>
        </w:rPr>
        <w:t xml:space="preserve">3.2: </w:t>
      </w:r>
      <w:r>
        <w:t>– задается ссылка на запись Словаря «</w:t>
      </w:r>
      <w:r w:rsidRPr="00EA459C">
        <w:rPr>
          <w:bCs/>
        </w:rPr>
        <w:t>Ставки</w:t>
      </w:r>
      <w:r>
        <w:t xml:space="preserve"> налогообложения», использующуюся в соответствующей записи Словаря «Результаты СОУТ». </w:t>
      </w:r>
    </w:p>
    <w:p w:rsidR="00DB4344" w:rsidRDefault="00DB4344" w:rsidP="00DB4344">
      <w:pPr>
        <w:ind w:left="709"/>
        <w:jc w:val="both"/>
      </w:pPr>
      <w:r w:rsidRPr="00282B41">
        <w:rPr>
          <w:b/>
          <w:i/>
          <w:color w:val="000080"/>
        </w:rPr>
        <w:lastRenderedPageBreak/>
        <w:t xml:space="preserve">3.1: </w:t>
      </w:r>
      <w:r>
        <w:t>– задается ссылка на запись Словаря «</w:t>
      </w:r>
      <w:r w:rsidRPr="00EA459C">
        <w:rPr>
          <w:bCs/>
        </w:rPr>
        <w:t>Ставки</w:t>
      </w:r>
      <w:r>
        <w:t xml:space="preserve"> налогообложения», использующуюся в соответствующей записи Словаря «Результаты СОУТ». </w:t>
      </w:r>
    </w:p>
    <w:p w:rsidR="00DB4344" w:rsidRDefault="00DB4344" w:rsidP="00DB4344">
      <w:pPr>
        <w:pStyle w:val="15"/>
        <w:numPr>
          <w:ilvl w:val="0"/>
          <w:numId w:val="22"/>
        </w:numPr>
        <w:spacing w:after="200"/>
        <w:jc w:val="both"/>
        <w:rPr>
          <w:bCs/>
        </w:rPr>
      </w:pPr>
      <w:r>
        <w:rPr>
          <w:bCs/>
        </w:rPr>
        <w:t>Закладка «Параметры (доп)</w:t>
      </w:r>
    </w:p>
    <w:p w:rsidR="00DB4344" w:rsidRDefault="00DB4344" w:rsidP="00DB4344">
      <w:pPr>
        <w:pStyle w:val="15"/>
        <w:spacing w:after="200"/>
        <w:ind w:left="1069"/>
        <w:jc w:val="both"/>
        <w:rPr>
          <w:bCs/>
        </w:rPr>
      </w:pPr>
      <w:r>
        <w:rPr>
          <w:bCs/>
          <w:noProof/>
        </w:rPr>
        <w:drawing>
          <wp:inline distT="0" distB="0" distL="0" distR="0">
            <wp:extent cx="4552675" cy="2159000"/>
            <wp:effectExtent l="19050" t="0" r="275" b="0"/>
            <wp:docPr id="33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4022" cy="2159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pStyle w:val="15"/>
        <w:spacing w:after="200"/>
        <w:ind w:left="0"/>
        <w:jc w:val="center"/>
        <w:rPr>
          <w:bCs/>
        </w:rPr>
      </w:pPr>
      <w:r>
        <w:rPr>
          <w:bCs/>
          <w:noProof/>
        </w:rPr>
        <w:drawing>
          <wp:inline distT="0" distB="0" distL="0" distR="0">
            <wp:extent cx="4546600" cy="584200"/>
            <wp:effectExtent l="19050" t="0" r="6350" b="0"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70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600" cy="58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7064A8" w:rsidRDefault="00DB4344" w:rsidP="00DB4344">
      <w:pPr>
        <w:pStyle w:val="15"/>
        <w:autoSpaceDE w:val="0"/>
        <w:autoSpaceDN w:val="0"/>
        <w:adjustRightInd w:val="0"/>
        <w:spacing w:before="100" w:after="100"/>
        <w:ind w:left="0"/>
        <w:jc w:val="both"/>
        <w:rPr>
          <w:rFonts w:eastAsia="Times New Roman"/>
          <w:lang w:eastAsia="en-US"/>
        </w:rPr>
      </w:pPr>
      <w:r w:rsidRPr="007064A8">
        <w:rPr>
          <w:bCs/>
        </w:rPr>
        <w:t xml:space="preserve">Группа параметров «Дополнительно» - задаются регистрационный номер в ПФР,  а так же признаки сотрудников, временно пребывающих/проживающих на территории РФ и сотрудников, </w:t>
      </w:r>
      <w:r>
        <w:t>работающих по виду деятельности, для которого предусмотрен дополнительный режим с пониженными ставками взносов (например, аптечные подразделения);</w:t>
      </w:r>
    </w:p>
    <w:p w:rsidR="00DB4344" w:rsidRDefault="00DB4344" w:rsidP="00DB4344">
      <w:pPr>
        <w:spacing w:after="120"/>
        <w:ind w:firstLine="709"/>
        <w:jc w:val="both"/>
        <w:rPr>
          <w:bCs/>
        </w:rPr>
      </w:pPr>
      <w:r w:rsidRPr="005F7FCD">
        <w:rPr>
          <w:b/>
          <w:i/>
          <w:color w:val="000080"/>
        </w:rPr>
        <w:t>Признак временного пребывания</w:t>
      </w:r>
      <w:r>
        <w:rPr>
          <w:bCs/>
        </w:rPr>
        <w:t xml:space="preserve"> – выбор особой отметки, использующейся для определения сотрудников, временно пребывающих на территории РФ. По этим сотрудникам формируется Приложение 9.</w:t>
      </w:r>
    </w:p>
    <w:p w:rsidR="00DB4344" w:rsidRDefault="00DB4344" w:rsidP="00DB4344">
      <w:pPr>
        <w:spacing w:after="120"/>
        <w:ind w:firstLine="709"/>
        <w:jc w:val="both"/>
        <w:rPr>
          <w:bCs/>
        </w:rPr>
      </w:pPr>
      <w:r w:rsidRPr="005F7FCD">
        <w:rPr>
          <w:b/>
          <w:i/>
          <w:color w:val="000080"/>
        </w:rPr>
        <w:t>Признак временного проживания</w:t>
      </w:r>
      <w:r>
        <w:rPr>
          <w:bCs/>
        </w:rPr>
        <w:t xml:space="preserve"> – выбор особой отметки, использующейся для определения сотрудников, временно проживающих на территории РФ.</w:t>
      </w:r>
    </w:p>
    <w:p w:rsidR="00DB4344" w:rsidRDefault="00DB4344" w:rsidP="00DB4344">
      <w:pPr>
        <w:spacing w:after="120"/>
        <w:ind w:firstLine="709"/>
        <w:jc w:val="both"/>
        <w:rPr>
          <w:bCs/>
        </w:rPr>
      </w:pPr>
      <w:r w:rsidRPr="005F7FCD">
        <w:rPr>
          <w:b/>
          <w:i/>
          <w:color w:val="000080"/>
        </w:rPr>
        <w:t xml:space="preserve">Признак </w:t>
      </w:r>
      <w:r>
        <w:rPr>
          <w:b/>
          <w:i/>
          <w:color w:val="000080"/>
        </w:rPr>
        <w:t>ВКС</w:t>
      </w:r>
      <w:r>
        <w:rPr>
          <w:bCs/>
        </w:rPr>
        <w:t xml:space="preserve"> – выбор особой отметки, использующейся для определения сотрудников – высококвалифицированных специалистов.</w:t>
      </w:r>
    </w:p>
    <w:p w:rsidR="00DB4344" w:rsidRDefault="00DB4344" w:rsidP="00DB4344">
      <w:pPr>
        <w:spacing w:after="120"/>
        <w:ind w:firstLine="709"/>
        <w:jc w:val="both"/>
        <w:rPr>
          <w:bCs/>
        </w:rPr>
      </w:pPr>
      <w:r w:rsidRPr="005F7FCD">
        <w:rPr>
          <w:b/>
          <w:i/>
          <w:color w:val="000080"/>
        </w:rPr>
        <w:t xml:space="preserve">Признак </w:t>
      </w:r>
      <w:r>
        <w:rPr>
          <w:b/>
          <w:i/>
          <w:color w:val="000080"/>
        </w:rPr>
        <w:t>дополнительного тарифа</w:t>
      </w:r>
      <w:r>
        <w:rPr>
          <w:bCs/>
        </w:rPr>
        <w:t xml:space="preserve"> – выбор особой отметки, использующейся для определения сотрудников,  занятых на работах в подразделении, для которого предусмотрен </w:t>
      </w:r>
      <w:r>
        <w:t>дополнительный режим с пониженными ставками взносов.</w:t>
      </w:r>
    </w:p>
    <w:p w:rsidR="00DB4344" w:rsidRPr="00EA7E8B" w:rsidRDefault="00DB4344" w:rsidP="00DB4344">
      <w:pPr>
        <w:spacing w:after="120"/>
        <w:ind w:firstLine="709"/>
        <w:jc w:val="both"/>
        <w:rPr>
          <w:bCs/>
        </w:rPr>
      </w:pPr>
      <w:r w:rsidRPr="00EA459C">
        <w:rPr>
          <w:bCs/>
          <w:i/>
        </w:rPr>
        <w:t xml:space="preserve">Примечание. </w:t>
      </w:r>
      <w:r w:rsidRPr="00EA459C">
        <w:rPr>
          <w:bCs/>
        </w:rPr>
        <w:t>Значения, задаваемые</w:t>
      </w:r>
      <w:r w:rsidRPr="000B0FB8">
        <w:rPr>
          <w:bCs/>
        </w:rPr>
        <w:t xml:space="preserve"> как</w:t>
      </w:r>
      <w:r w:rsidRPr="00EA459C">
        <w:rPr>
          <w:bCs/>
        </w:rPr>
        <w:t xml:space="preserve"> </w:t>
      </w:r>
      <w:r>
        <w:rPr>
          <w:bCs/>
        </w:rPr>
        <w:t>признаки сотрудников, временно пребывающих/проживающих на территории РФ</w:t>
      </w:r>
      <w:r w:rsidRPr="00EA459C">
        <w:rPr>
          <w:bCs/>
        </w:rPr>
        <w:t xml:space="preserve"> </w:t>
      </w:r>
      <w:r>
        <w:rPr>
          <w:bCs/>
        </w:rPr>
        <w:t xml:space="preserve">и сотрудников аптечных подразделений </w:t>
      </w:r>
      <w:r w:rsidRPr="00EA459C">
        <w:rPr>
          <w:bCs/>
        </w:rPr>
        <w:t xml:space="preserve">должны соответствовать </w:t>
      </w:r>
      <w:r>
        <w:rPr>
          <w:bCs/>
        </w:rPr>
        <w:t>признакам,</w:t>
      </w:r>
      <w:r w:rsidRPr="00EA459C">
        <w:rPr>
          <w:bCs/>
        </w:rPr>
        <w:t xml:space="preserve"> заданным в </w:t>
      </w:r>
      <w:r>
        <w:rPr>
          <w:bCs/>
        </w:rPr>
        <w:t xml:space="preserve">соответствующих </w:t>
      </w:r>
      <w:r w:rsidRPr="00EA459C">
        <w:rPr>
          <w:bCs/>
        </w:rPr>
        <w:t xml:space="preserve">параметрах алгоритма «ЕСН» для отчислений на ОПС и ОМС. </w:t>
      </w:r>
    </w:p>
    <w:p w:rsidR="00DB4344" w:rsidRPr="00AE0128" w:rsidRDefault="00A35DFC" w:rsidP="00DB4344">
      <w:pPr>
        <w:spacing w:after="120"/>
        <w:ind w:firstLine="709"/>
        <w:jc w:val="both"/>
        <w:rPr>
          <w:bCs/>
        </w:rPr>
      </w:pPr>
      <w:r>
        <w:rPr>
          <w:b/>
          <w:i/>
          <w:color w:val="000080"/>
        </w:rPr>
        <w:t>Судьи - (Не форомировать, Формировать 3.1, Формировать всё)</w:t>
      </w:r>
      <w:r w:rsidR="00DB4344" w:rsidRPr="00650605">
        <w:rPr>
          <w:b/>
          <w:i/>
          <w:color w:val="000080"/>
        </w:rPr>
        <w:t xml:space="preserve"> </w:t>
      </w:r>
      <w:r w:rsidR="00DB4344" w:rsidRPr="00AE0128">
        <w:rPr>
          <w:bCs/>
        </w:rPr>
        <w:t>– если установлен</w:t>
      </w:r>
      <w:r>
        <w:rPr>
          <w:bCs/>
        </w:rPr>
        <w:t xml:space="preserve"> </w:t>
      </w:r>
      <w:r w:rsidRPr="00AE0128">
        <w:rPr>
          <w:bCs/>
        </w:rPr>
        <w:t>параметр</w:t>
      </w:r>
      <w:r>
        <w:rPr>
          <w:bCs/>
        </w:rPr>
        <w:t xml:space="preserve"> </w:t>
      </w:r>
      <w:r w:rsidRPr="00A35DFC">
        <w:rPr>
          <w:b/>
          <w:bCs/>
        </w:rPr>
        <w:t>«Не формировать»</w:t>
      </w:r>
      <w:r>
        <w:rPr>
          <w:bCs/>
        </w:rPr>
        <w:t xml:space="preserve"> (рекомендуемая настройка)</w:t>
      </w:r>
      <w:r w:rsidR="00DB4344" w:rsidRPr="00AE0128">
        <w:rPr>
          <w:bCs/>
        </w:rPr>
        <w:t xml:space="preserve">, то </w:t>
      </w:r>
      <w:r>
        <w:rPr>
          <w:bCs/>
        </w:rPr>
        <w:t xml:space="preserve">в Разделе 1 сведения по ОПС не сформируются, </w:t>
      </w:r>
      <w:r w:rsidR="00DB4344" w:rsidRPr="00AE0128">
        <w:rPr>
          <w:bCs/>
        </w:rPr>
        <w:t>Раздел 3 «Персонифицированные сведения о застрахованных лицах», не сформируется;</w:t>
      </w:r>
    </w:p>
    <w:p w:rsidR="00DB4344" w:rsidRDefault="00C705AA" w:rsidP="00DB4344">
      <w:pPr>
        <w:spacing w:after="120"/>
        <w:ind w:firstLine="709"/>
        <w:jc w:val="both"/>
        <w:rPr>
          <w:bCs/>
        </w:rPr>
      </w:pPr>
      <w:r>
        <w:rPr>
          <w:bCs/>
        </w:rPr>
        <w:pict>
          <v:roundrect id="_x0000_s1069" style="position:absolute;left:0;text-align:left;margin-left:79.6pt;margin-top:269.8pt;width:125.85pt;height:15.65pt;z-index:251662336" arcsize="10923f" filled="f" strokecolor="#c00000" strokeweight="1pt"/>
        </w:pict>
      </w:r>
      <w:r w:rsidR="00DB4344" w:rsidRPr="00AE0128">
        <w:rPr>
          <w:bCs/>
        </w:rPr>
        <w:t>- если установлен</w:t>
      </w:r>
      <w:r w:rsidR="00A35DFC">
        <w:rPr>
          <w:bCs/>
        </w:rPr>
        <w:t xml:space="preserve"> </w:t>
      </w:r>
      <w:r w:rsidR="00A35DFC" w:rsidRPr="00AE0128">
        <w:rPr>
          <w:bCs/>
        </w:rPr>
        <w:t>параметр</w:t>
      </w:r>
      <w:r w:rsidR="00A35DFC">
        <w:rPr>
          <w:bCs/>
        </w:rPr>
        <w:t xml:space="preserve"> «Формировать 3.1»</w:t>
      </w:r>
      <w:r w:rsidR="00DB4344" w:rsidRPr="00AE0128">
        <w:rPr>
          <w:bCs/>
        </w:rPr>
        <w:t>, то для сотрудников, выплаты которых настроены как Доход с кодом «2», Налоговая база – «Учет по ставкам страховой части ПФР» , Тип -  «</w:t>
      </w:r>
      <w:r w:rsidR="00A35DFC">
        <w:rPr>
          <w:bCs/>
        </w:rPr>
        <w:t>В</w:t>
      </w:r>
      <w:r w:rsidR="00DB4344" w:rsidRPr="00AE0128">
        <w:rPr>
          <w:bCs/>
        </w:rPr>
        <w:t>ключается в облагаемый доход</w:t>
      </w:r>
      <w:r w:rsidR="00A35DFC">
        <w:rPr>
          <w:bCs/>
        </w:rPr>
        <w:t xml:space="preserve"> с учетом вычета(скидки)</w:t>
      </w:r>
      <w:r w:rsidR="00DB4344" w:rsidRPr="00AE0128">
        <w:rPr>
          <w:bCs/>
        </w:rPr>
        <w:t>»</w:t>
      </w:r>
      <w:r w:rsidR="00A35DFC">
        <w:rPr>
          <w:bCs/>
        </w:rPr>
        <w:t xml:space="preserve">, Скидка – «В размере дохода» - код 4 </w:t>
      </w:r>
      <w:r w:rsidR="00DB4344" w:rsidRPr="00AE0128">
        <w:rPr>
          <w:bCs/>
        </w:rPr>
        <w:t>, сформируется Лист 1 Раздела3.</w:t>
      </w:r>
    </w:p>
    <w:p w:rsidR="00A35DFC" w:rsidRPr="00A35DFC" w:rsidRDefault="00A35DFC" w:rsidP="00A35DFC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A35DFC">
        <w:rPr>
          <w:b/>
          <w:bCs/>
        </w:rPr>
        <w:t xml:space="preserve">Согласно Письму ФНС России от 21.12.2017 N ГД-4-11/26108 </w:t>
      </w:r>
      <w:r w:rsidRPr="00A35DFC">
        <w:rPr>
          <w:b/>
        </w:rPr>
        <w:t xml:space="preserve">в отношении прокуроров и следователей, судей федеральных судов и мировых судей, военнослужащих и приравненных к ним лиц, сведения для ведения </w:t>
      </w:r>
      <w:r w:rsidRPr="00A35DFC">
        <w:rPr>
          <w:b/>
        </w:rPr>
        <w:lastRenderedPageBreak/>
        <w:t xml:space="preserve">индивидуального (персонифицированного) учета, отражаемые в </w:t>
      </w:r>
      <w:hyperlink r:id="rId20" w:history="1">
        <w:r w:rsidRPr="00A35DFC">
          <w:rPr>
            <w:b/>
            <w:color w:val="0000FF"/>
          </w:rPr>
          <w:t>разделе 3</w:t>
        </w:r>
      </w:hyperlink>
      <w:r w:rsidRPr="00A35DFC">
        <w:rPr>
          <w:b/>
        </w:rPr>
        <w:t xml:space="preserve"> расчета по страховым взносам (далее - расчет), форма которого утверждена приказом ФНС России от 10.10.2016 N ММВ-7-11/551@, плательщиком в расчет не включаются и, соответственно, выплаты, получаемые указанными лицами, не отражаются в </w:t>
      </w:r>
      <w:hyperlink r:id="rId21" w:history="1">
        <w:r w:rsidRPr="00A35DFC">
          <w:rPr>
            <w:b/>
            <w:color w:val="0000FF"/>
          </w:rPr>
          <w:t>подразделе 1.1</w:t>
        </w:r>
      </w:hyperlink>
      <w:r w:rsidRPr="00A35DFC">
        <w:rPr>
          <w:b/>
        </w:rPr>
        <w:t xml:space="preserve"> приложения 1 к разделу 1 расчета.</w:t>
      </w:r>
    </w:p>
    <w:p w:rsidR="00DB4344" w:rsidRDefault="00DB4344" w:rsidP="00DB4344">
      <w:pPr>
        <w:spacing w:before="120" w:after="120"/>
        <w:ind w:firstLine="709"/>
        <w:rPr>
          <w:bCs/>
        </w:rPr>
      </w:pPr>
      <w:r w:rsidRPr="005F7FCD">
        <w:rPr>
          <w:b/>
          <w:i/>
          <w:color w:val="000080"/>
        </w:rPr>
        <w:t>П</w:t>
      </w:r>
      <w:r>
        <w:rPr>
          <w:b/>
          <w:i/>
          <w:color w:val="000080"/>
        </w:rPr>
        <w:t xml:space="preserve">ечать РСВ </w:t>
      </w:r>
      <w:r>
        <w:rPr>
          <w:bCs/>
        </w:rPr>
        <w:t>– если параметр не установлен, то будет сформирован файл выгрузки.</w:t>
      </w:r>
    </w:p>
    <w:p w:rsidR="00DB4344" w:rsidRDefault="00DB4344" w:rsidP="00DB4344">
      <w:pPr>
        <w:spacing w:before="120" w:after="120"/>
        <w:ind w:firstLine="709"/>
        <w:rPr>
          <w:bCs/>
        </w:rPr>
      </w:pPr>
      <w:r w:rsidRPr="005F7FCD">
        <w:rPr>
          <w:b/>
          <w:i/>
          <w:color w:val="000080"/>
        </w:rPr>
        <w:t>П</w:t>
      </w:r>
      <w:r>
        <w:rPr>
          <w:b/>
          <w:i/>
          <w:color w:val="000080"/>
        </w:rPr>
        <w:t xml:space="preserve">ечать Раздел 3 </w:t>
      </w:r>
      <w:r>
        <w:rPr>
          <w:bCs/>
        </w:rPr>
        <w:t>– если параметр не установлен, то Раздел 3 «Персонифицированные сведения о ФЛ» не формируется.</w:t>
      </w:r>
    </w:p>
    <w:p w:rsidR="00DB4344" w:rsidRPr="00DB4344" w:rsidRDefault="00DB4344" w:rsidP="00DB4344">
      <w:pPr>
        <w:spacing w:before="120" w:after="120"/>
        <w:ind w:firstLine="709"/>
        <w:rPr>
          <w:bCs/>
        </w:rPr>
      </w:pPr>
      <w:r w:rsidRPr="005F7FCD">
        <w:rPr>
          <w:b/>
          <w:i/>
          <w:color w:val="000080"/>
        </w:rPr>
        <w:t>П</w:t>
      </w:r>
      <w:r>
        <w:rPr>
          <w:b/>
          <w:i/>
          <w:color w:val="000080"/>
        </w:rPr>
        <w:t xml:space="preserve">ечатать проверочный </w:t>
      </w:r>
      <w:r w:rsidRPr="008D4711">
        <w:rPr>
          <w:b/>
          <w:i/>
          <w:color w:val="000080"/>
        </w:rPr>
        <w:t>отчет/Экземпляр застрахованного лица</w:t>
      </w:r>
      <w:r>
        <w:rPr>
          <w:bCs/>
        </w:rPr>
        <w:t xml:space="preserve"> </w:t>
      </w:r>
      <w:r w:rsidRPr="00AE0128">
        <w:rPr>
          <w:bCs/>
        </w:rPr>
        <w:t>– если параметр установлен, то</w:t>
      </w:r>
      <w:r>
        <w:rPr>
          <w:bCs/>
        </w:rPr>
        <w:t xml:space="preserve"> доступен выбор отчета -</w:t>
      </w:r>
      <w:r w:rsidRPr="00AE0128">
        <w:rPr>
          <w:bCs/>
        </w:rPr>
        <w:t xml:space="preserve"> «</w:t>
      </w:r>
      <w:r w:rsidRPr="008D4711">
        <w:rPr>
          <w:b/>
          <w:bCs/>
        </w:rPr>
        <w:t>РСВ Детализация 2017.xls</w:t>
      </w:r>
      <w:r w:rsidRPr="00AE0128">
        <w:rPr>
          <w:bCs/>
        </w:rPr>
        <w:t>»</w:t>
      </w:r>
      <w:r>
        <w:rPr>
          <w:bCs/>
        </w:rPr>
        <w:t xml:space="preserve"> или </w:t>
      </w:r>
      <w:r w:rsidRPr="00AE0128">
        <w:rPr>
          <w:bCs/>
        </w:rPr>
        <w:t>«</w:t>
      </w:r>
      <w:r w:rsidRPr="00D83633">
        <w:rPr>
          <w:b/>
          <w:bCs/>
        </w:rPr>
        <w:t>РСВ Экземпляр застрахованного лица 2017.xls</w:t>
      </w:r>
      <w:r w:rsidRPr="00AE0128">
        <w:rPr>
          <w:bCs/>
        </w:rPr>
        <w:t>»</w:t>
      </w:r>
      <w:r>
        <w:rPr>
          <w:bCs/>
        </w:rPr>
        <w:t>. Ш</w:t>
      </w:r>
      <w:r w:rsidRPr="00AE0128">
        <w:rPr>
          <w:bCs/>
        </w:rPr>
        <w:t>аблон</w:t>
      </w:r>
      <w:r>
        <w:rPr>
          <w:bCs/>
        </w:rPr>
        <w:t>ы</w:t>
      </w:r>
      <w:r w:rsidRPr="00AE0128">
        <w:rPr>
          <w:bCs/>
        </w:rPr>
        <w:t xml:space="preserve"> </w:t>
      </w:r>
      <w:r>
        <w:rPr>
          <w:bCs/>
        </w:rPr>
        <w:t xml:space="preserve">этих отчетов </w:t>
      </w:r>
      <w:r w:rsidRPr="00AE0128">
        <w:rPr>
          <w:bCs/>
        </w:rPr>
        <w:t>регистриру</w:t>
      </w:r>
      <w:r>
        <w:rPr>
          <w:bCs/>
        </w:rPr>
        <w:t>ю</w:t>
      </w:r>
      <w:r w:rsidRPr="00AE0128">
        <w:rPr>
          <w:bCs/>
        </w:rPr>
        <w:t>тся в словаре «Шаблоны отчетов» с мнемокодом PfrRep2017</w:t>
      </w:r>
      <w:r>
        <w:rPr>
          <w:bCs/>
        </w:rPr>
        <w:t>.</w:t>
      </w:r>
    </w:p>
    <w:p w:rsidR="00DB4344" w:rsidRDefault="00DB4344" w:rsidP="00DB4344">
      <w:pPr>
        <w:spacing w:before="120" w:after="120"/>
        <w:ind w:firstLine="709"/>
      </w:pPr>
      <w:r>
        <w:rPr>
          <w:b/>
          <w:i/>
          <w:color w:val="000080"/>
        </w:rPr>
        <w:t xml:space="preserve">Код места представления расчета </w:t>
      </w:r>
      <w:r>
        <w:rPr>
          <w:bCs/>
        </w:rPr>
        <w:t xml:space="preserve">– </w:t>
      </w:r>
      <w:r>
        <w:t>указывается трехзначный код по классификатору ФНС «</w:t>
      </w:r>
      <w:r w:rsidRPr="00B160C4">
        <w:t>Коды места представления расчета в налоговый орган</w:t>
      </w:r>
      <w:r>
        <w:t>»:</w:t>
      </w: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669"/>
        <w:gridCol w:w="8810"/>
      </w:tblGrid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Код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Наименование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112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жительства физического лица, не признаваемого индивидуальным предпринимателем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120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жительства индивидуального предпринимателя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121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жительства адвоката, учредившего адвокатский кабинет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122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жительства нотариуса, занимающегося частной практикой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124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жительства члена (главы) крестьянского (фермерского) хозяйства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214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нахождения российской организации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217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учета правопреемника российской организации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222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По месту учета российской организации по месту нахождения обособленного подразделения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335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160C4">
              <w:rPr>
                <w:sz w:val="20"/>
                <w:szCs w:val="20"/>
              </w:rPr>
              <w:t>По месту нахождения обособленного подразделения иностранной организации в Российской Федерации</w:t>
            </w:r>
          </w:p>
        </w:tc>
      </w:tr>
      <w:tr w:rsidR="00DB4344" w:rsidRPr="00B160C4" w:rsidTr="00A92D05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pStyle w:val="ConsPlusNormal"/>
              <w:ind w:firstLine="0"/>
              <w:jc w:val="center"/>
              <w:rPr>
                <w:rFonts w:ascii="Myriad Pro" w:hAnsi="Myriad Pro" w:cs="Times New Roman"/>
              </w:rPr>
            </w:pPr>
            <w:r w:rsidRPr="00B160C4">
              <w:rPr>
                <w:rFonts w:ascii="Myriad Pro" w:hAnsi="Myriad Pro" w:cs="Times New Roman"/>
              </w:rPr>
              <w:t>350</w:t>
            </w:r>
          </w:p>
        </w:tc>
        <w:tc>
          <w:tcPr>
            <w:tcW w:w="46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344" w:rsidRPr="00B160C4" w:rsidRDefault="00DB4344" w:rsidP="00A92D0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160C4">
              <w:rPr>
                <w:sz w:val="20"/>
                <w:szCs w:val="20"/>
              </w:rPr>
              <w:t>По месту учета международной организации в Российской Федерации</w:t>
            </w:r>
          </w:p>
        </w:tc>
      </w:tr>
    </w:tbl>
    <w:p w:rsidR="00DB4344" w:rsidRPr="00947726" w:rsidRDefault="00DB4344" w:rsidP="00DB4344">
      <w:pPr>
        <w:spacing w:before="120" w:after="120"/>
        <w:ind w:firstLine="709"/>
      </w:pPr>
      <w:r>
        <w:rPr>
          <w:b/>
          <w:i/>
          <w:color w:val="000080"/>
        </w:rPr>
        <w:t xml:space="preserve">Код получателя  </w:t>
      </w:r>
      <w:r>
        <w:rPr>
          <w:bCs/>
        </w:rPr>
        <w:t>–</w:t>
      </w:r>
      <w:r w:rsidRPr="00606C5B">
        <w:t xml:space="preserve"> </w:t>
      </w:r>
      <w:r>
        <w:t>код органа ФНС, где поставлена на учет организация.</w:t>
      </w:r>
    </w:p>
    <w:p w:rsidR="00DB4344" w:rsidRPr="00606C5B" w:rsidRDefault="00DB4344" w:rsidP="00DB4344">
      <w:pPr>
        <w:spacing w:after="200"/>
        <w:ind w:left="709"/>
        <w:rPr>
          <w:bCs/>
        </w:rPr>
      </w:pPr>
      <w:r w:rsidRPr="00606C5B">
        <w:rPr>
          <w:bCs/>
        </w:rPr>
        <w:t xml:space="preserve">Группа параметров «Дополнительная солидарная часть ПФР» </w:t>
      </w:r>
    </w:p>
    <w:p w:rsidR="00DB4344" w:rsidRDefault="00DB4344" w:rsidP="00DB4344">
      <w:pPr>
        <w:spacing w:after="120"/>
        <w:ind w:firstLine="709"/>
        <w:jc w:val="both"/>
        <w:rPr>
          <w:bCs/>
        </w:rPr>
      </w:pPr>
      <w:r w:rsidRPr="006133E9">
        <w:rPr>
          <w:b/>
          <w:i/>
          <w:color w:val="000080"/>
        </w:rPr>
        <w:t>Шкала ДСПФР вредные</w:t>
      </w:r>
      <w:r>
        <w:rPr>
          <w:bCs/>
        </w:rPr>
        <w:t xml:space="preserve"> – задается ссылка на запись Словаря «Ставки налогообложения», использующуюся для расчета взносов по доп. тарифу по ст. 58.3. ч.1 (вредные производства).</w:t>
      </w:r>
    </w:p>
    <w:p w:rsidR="00DB4344" w:rsidRDefault="00DB4344" w:rsidP="00DB4344">
      <w:pPr>
        <w:spacing w:after="120"/>
        <w:ind w:firstLine="709"/>
        <w:jc w:val="both"/>
        <w:rPr>
          <w:bCs/>
        </w:rPr>
      </w:pPr>
      <w:r w:rsidRPr="006133E9">
        <w:rPr>
          <w:b/>
          <w:i/>
          <w:color w:val="000080"/>
        </w:rPr>
        <w:t xml:space="preserve">Шкала ДСПФР </w:t>
      </w:r>
      <w:r>
        <w:rPr>
          <w:b/>
          <w:i/>
          <w:color w:val="000080"/>
        </w:rPr>
        <w:t>тяжелые</w:t>
      </w:r>
      <w:r>
        <w:rPr>
          <w:bCs/>
        </w:rPr>
        <w:t xml:space="preserve"> – задается ссылка на запись Словаря «Ставки налогообложения», использующуюся для расчета взносов по доп. тарифу по ст. 58.3. ч.2 (тяжелые условия труда).</w:t>
      </w:r>
    </w:p>
    <w:p w:rsidR="00DB4344" w:rsidRDefault="00DB4344" w:rsidP="00DB4344">
      <w:pPr>
        <w:spacing w:after="200"/>
        <w:rPr>
          <w:bCs/>
        </w:rPr>
      </w:pPr>
      <w:r w:rsidRPr="00EA459C">
        <w:rPr>
          <w:bCs/>
          <w:i/>
        </w:rPr>
        <w:t xml:space="preserve">Примечание. </w:t>
      </w:r>
      <w:r w:rsidRPr="00EA459C">
        <w:rPr>
          <w:bCs/>
        </w:rPr>
        <w:t xml:space="preserve">Значения, задаваемые в </w:t>
      </w:r>
      <w:r>
        <w:rPr>
          <w:bCs/>
        </w:rPr>
        <w:t xml:space="preserve">параметрах отчета, </w:t>
      </w:r>
      <w:r w:rsidRPr="00EA459C">
        <w:rPr>
          <w:bCs/>
        </w:rPr>
        <w:t xml:space="preserve">должны соответствовать шкалам, заданным в параметрах алгоритма </w:t>
      </w:r>
      <w:r>
        <w:rPr>
          <w:bCs/>
        </w:rPr>
        <w:t>«</w:t>
      </w:r>
      <w:r w:rsidRPr="00EA459C">
        <w:rPr>
          <w:bCs/>
        </w:rPr>
        <w:t>ЕСН</w:t>
      </w:r>
      <w:r>
        <w:rPr>
          <w:bCs/>
        </w:rPr>
        <w:t>»</w:t>
      </w:r>
      <w:r w:rsidRPr="00EA459C">
        <w:rPr>
          <w:bCs/>
        </w:rPr>
        <w:t xml:space="preserve"> для отчислений на ОПС</w:t>
      </w:r>
      <w:r>
        <w:rPr>
          <w:bCs/>
        </w:rPr>
        <w:t xml:space="preserve">, </w:t>
      </w:r>
      <w:r w:rsidRPr="00EA459C">
        <w:rPr>
          <w:bCs/>
        </w:rPr>
        <w:t>ОМС</w:t>
      </w:r>
      <w:r>
        <w:rPr>
          <w:bCs/>
        </w:rPr>
        <w:t xml:space="preserve"> и по доптарифу</w:t>
      </w:r>
      <w:r w:rsidRPr="00EA459C">
        <w:rPr>
          <w:bCs/>
        </w:rPr>
        <w:t>.</w:t>
      </w:r>
    </w:p>
    <w:p w:rsidR="00DB4344" w:rsidRPr="0077086B" w:rsidRDefault="00DB4344" w:rsidP="00DB4344">
      <w:pPr>
        <w:pStyle w:val="15"/>
        <w:numPr>
          <w:ilvl w:val="0"/>
          <w:numId w:val="24"/>
        </w:numPr>
        <w:spacing w:after="200"/>
        <w:rPr>
          <w:bCs/>
        </w:rPr>
      </w:pPr>
      <w:r>
        <w:rPr>
          <w:bCs/>
        </w:rPr>
        <w:t>Закладка «Реквизиты»</w:t>
      </w:r>
    </w:p>
    <w:p w:rsidR="00DB4344" w:rsidRDefault="00DB4344" w:rsidP="00DB4344">
      <w:pPr>
        <w:spacing w:after="200"/>
        <w:jc w:val="center"/>
        <w:rPr>
          <w:bCs/>
        </w:rPr>
      </w:pPr>
      <w:r>
        <w:rPr>
          <w:bCs/>
          <w:noProof/>
        </w:rPr>
        <w:lastRenderedPageBreak/>
        <w:drawing>
          <wp:inline distT="0" distB="0" distL="0" distR="0">
            <wp:extent cx="4513898" cy="1506855"/>
            <wp:effectExtent l="19050" t="0" r="952" b="0"/>
            <wp:docPr id="36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898" cy="150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after="120"/>
        <w:ind w:firstLine="709"/>
        <w:jc w:val="both"/>
      </w:pPr>
      <w:r w:rsidRPr="00F50DAA">
        <w:rPr>
          <w:b/>
          <w:i/>
          <w:color w:val="000080"/>
        </w:rPr>
        <w:t>Максимальная облагаемая сумма</w:t>
      </w:r>
      <w:r>
        <w:rPr>
          <w:b/>
          <w:i/>
          <w:color w:val="000080"/>
        </w:rPr>
        <w:t xml:space="preserve"> ПФР</w:t>
      </w:r>
      <w:r w:rsidRPr="00F50DAA">
        <w:rPr>
          <w:b/>
          <w:i/>
          <w:color w:val="000080"/>
        </w:rPr>
        <w:t xml:space="preserve"> – </w:t>
      </w:r>
      <w:r w:rsidRPr="00942879">
        <w:t xml:space="preserve">указывается </w:t>
      </w:r>
      <w:r>
        <w:t>запись</w:t>
      </w:r>
      <w:r w:rsidRPr="00942879">
        <w:t xml:space="preserve"> словаря «Коэффициенты индексации»</w:t>
      </w:r>
      <w:r>
        <w:t>, в которой задано ограничение максимальной суммы дохода, на которую начисляются страховые взносы (предельно облагаемая база)</w:t>
      </w:r>
      <w:r w:rsidRPr="00942879">
        <w:t>;</w:t>
      </w:r>
    </w:p>
    <w:p w:rsidR="00DB4344" w:rsidRDefault="00DB4344" w:rsidP="00DB4344">
      <w:pPr>
        <w:spacing w:after="120"/>
        <w:ind w:firstLine="709"/>
        <w:jc w:val="both"/>
      </w:pPr>
      <w:r w:rsidRPr="00F50DAA">
        <w:rPr>
          <w:b/>
          <w:i/>
          <w:color w:val="000080"/>
        </w:rPr>
        <w:t>Максимальная облагаемая сумма</w:t>
      </w:r>
      <w:r>
        <w:rPr>
          <w:b/>
          <w:i/>
          <w:color w:val="000080"/>
        </w:rPr>
        <w:t xml:space="preserve"> ФСС</w:t>
      </w:r>
      <w:r w:rsidRPr="00F50DAA">
        <w:rPr>
          <w:b/>
          <w:i/>
          <w:color w:val="000080"/>
        </w:rPr>
        <w:t xml:space="preserve"> – </w:t>
      </w:r>
      <w:r w:rsidRPr="00942879">
        <w:t xml:space="preserve">указывается </w:t>
      </w:r>
      <w:r>
        <w:t>запись</w:t>
      </w:r>
      <w:r w:rsidRPr="00942879">
        <w:t xml:space="preserve"> словаря «Коэффициенты индексации»</w:t>
      </w:r>
      <w:r>
        <w:t>, в которой задано ограничение максимальной суммы дохода, на которую начисляются страховые взносы (предельно облагаемая база)</w:t>
      </w:r>
      <w:r w:rsidRPr="00942879">
        <w:t>;</w:t>
      </w:r>
    </w:p>
    <w:p w:rsidR="00DB4344" w:rsidRDefault="00DB4344" w:rsidP="00DB4344">
      <w:pPr>
        <w:spacing w:after="120"/>
        <w:ind w:firstLine="709"/>
        <w:jc w:val="both"/>
      </w:pPr>
      <w:r w:rsidRPr="00F50DAA">
        <w:rPr>
          <w:b/>
          <w:i/>
          <w:color w:val="000080"/>
        </w:rPr>
        <w:t xml:space="preserve">Пропускать незаполненные карточки - </w:t>
      </w:r>
      <w:r w:rsidRPr="00942879">
        <w:t>используется при определении количества застрахованных лиц (титульный лист формы). Если чекер установлен, то при подсчете пропускаются сотрудники, в налоговых карточках которых нет ни одной записи с налоговыми базами «Учет по ставкам страховой части ПФР», «Учет по ставкам ФФОМС</w:t>
      </w:r>
      <w:r>
        <w:t>».</w:t>
      </w:r>
    </w:p>
    <w:p w:rsidR="00DB4344" w:rsidRDefault="00DB4344" w:rsidP="00DB4344">
      <w:pPr>
        <w:spacing w:after="120"/>
        <w:ind w:firstLine="709"/>
        <w:jc w:val="both"/>
      </w:pPr>
      <w:r w:rsidRPr="00F50DAA">
        <w:rPr>
          <w:b/>
          <w:i/>
          <w:color w:val="000080"/>
        </w:rPr>
        <w:t>Форм</w:t>
      </w:r>
      <w:r>
        <w:rPr>
          <w:b/>
          <w:i/>
          <w:color w:val="000080"/>
        </w:rPr>
        <w:t xml:space="preserve">ировать с копейками </w:t>
      </w:r>
      <w:r>
        <w:t>–</w:t>
      </w:r>
      <w:r w:rsidRPr="00942879">
        <w:t xml:space="preserve"> </w:t>
      </w:r>
      <w:r>
        <w:t xml:space="preserve">для отчетности  2017г чекер должен быть выставлен. </w:t>
      </w:r>
    </w:p>
    <w:p w:rsidR="00DB4344" w:rsidRDefault="00DB4344" w:rsidP="00DB4344">
      <w:pPr>
        <w:spacing w:after="120"/>
        <w:ind w:firstLine="709"/>
        <w:jc w:val="both"/>
      </w:pPr>
      <w:r w:rsidRPr="00F50DAA">
        <w:rPr>
          <w:b/>
          <w:i/>
          <w:color w:val="000080"/>
        </w:rPr>
        <w:t xml:space="preserve">Учет отрицательных сумм </w:t>
      </w:r>
      <w:r w:rsidRPr="00942879">
        <w:t>- если чекер установлен</w:t>
      </w:r>
      <w:r>
        <w:t>, то при наличии в расчете отрицательных сумм доходов (точнее при отрицательной налоговой базе) – эти данные формируются в отчете. Если чекер не установлен, то в отчете будет стоять – 0.</w:t>
      </w:r>
    </w:p>
    <w:p w:rsidR="00DB4344" w:rsidRDefault="00DB4344" w:rsidP="00DB4344">
      <w:pPr>
        <w:spacing w:after="120"/>
        <w:ind w:firstLine="709"/>
        <w:jc w:val="both"/>
      </w:pPr>
      <w:r w:rsidRPr="000C78EF">
        <w:rPr>
          <w:b/>
          <w:i/>
          <w:color w:val="000080"/>
        </w:rPr>
        <w:t>Прекращение деятельности</w:t>
      </w:r>
      <w:r>
        <w:t xml:space="preserve"> – чекер выставляется в случае формирования отчета организацией, прекращающей свою деятельность. </w:t>
      </w:r>
    </w:p>
    <w:p w:rsidR="00DB4344" w:rsidRPr="00BC0B83" w:rsidRDefault="00DB4344" w:rsidP="00DB4344">
      <w:pPr>
        <w:spacing w:after="120"/>
        <w:ind w:firstLine="709"/>
        <w:jc w:val="both"/>
        <w:rPr>
          <w:b/>
        </w:rPr>
      </w:pPr>
      <w:r w:rsidRPr="00BC0B83">
        <w:rPr>
          <w:b/>
          <w:i/>
          <w:color w:val="000080"/>
          <w:sz w:val="28"/>
          <w:szCs w:val="28"/>
        </w:rPr>
        <w:t>Не рассчитывать взносы</w:t>
      </w:r>
      <w:r w:rsidRPr="00BC0B83">
        <w:rPr>
          <w:b/>
          <w:i/>
          <w:color w:val="000080"/>
        </w:rPr>
        <w:t xml:space="preserve"> – </w:t>
      </w:r>
      <w:r w:rsidRPr="00BC0B83">
        <w:rPr>
          <w:b/>
        </w:rPr>
        <w:t>для отчетности  2017г чекер должен быть выставлен.</w:t>
      </w:r>
    </w:p>
    <w:p w:rsidR="00DB4344" w:rsidRPr="00181840" w:rsidRDefault="00DB4344" w:rsidP="00DB4344">
      <w:pPr>
        <w:spacing w:after="120"/>
        <w:ind w:firstLine="709"/>
        <w:jc w:val="both"/>
        <w:rPr>
          <w:b/>
          <w:i/>
          <w:color w:val="000080"/>
        </w:rPr>
      </w:pPr>
      <w:r w:rsidRPr="00181840">
        <w:rPr>
          <w:b/>
          <w:i/>
          <w:color w:val="000080"/>
        </w:rPr>
        <w:t>КБК</w:t>
      </w:r>
    </w:p>
    <w:p w:rsidR="00DB4344" w:rsidRDefault="00DB4344" w:rsidP="00DB4344">
      <w:pPr>
        <w:spacing w:after="120"/>
        <w:ind w:firstLine="709"/>
        <w:jc w:val="both"/>
      </w:pPr>
      <w:r w:rsidRPr="00CA5DA8">
        <w:rPr>
          <w:noProof/>
        </w:rPr>
        <w:drawing>
          <wp:inline distT="0" distB="0" distL="0" distR="0">
            <wp:extent cx="4413885" cy="1193483"/>
            <wp:effectExtent l="19050" t="0" r="571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885" cy="1193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after="120"/>
        <w:ind w:firstLine="708"/>
      </w:pPr>
      <w:r>
        <w:t>С 01.01.2017г перечисление взносов будет осуществляться на 4 разных кода бюджетной классификации доходов: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16"/>
        <w:gridCol w:w="7155"/>
      </w:tblGrid>
      <w:tr w:rsidR="00DB4344" w:rsidRPr="00463414" w:rsidTr="00A92D05">
        <w:trPr>
          <w:trHeight w:val="1200"/>
        </w:trPr>
        <w:tc>
          <w:tcPr>
            <w:tcW w:w="12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B4344" w:rsidRPr="00463414" w:rsidRDefault="00DB4344" w:rsidP="00A92D05">
            <w:pPr>
              <w:spacing w:after="120"/>
            </w:pPr>
            <w:r w:rsidRPr="00463414">
              <w:rPr>
                <w:sz w:val="22"/>
              </w:rPr>
              <w:t>18210202131061010160</w:t>
            </w:r>
          </w:p>
        </w:tc>
        <w:tc>
          <w:tcPr>
            <w:tcW w:w="37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B4344" w:rsidRPr="00463414" w:rsidRDefault="00DB4344" w:rsidP="00A92D05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</w:t>
            </w:r>
            <w:r w:rsidRPr="00463414">
              <w:rPr>
                <w:color w:val="0070C0"/>
                <w:sz w:val="22"/>
              </w:rPr>
              <w:t>пункте 1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не зависящему от результатов специальной оценки условий труда (класса условий труда</w:t>
            </w:r>
            <w:r w:rsidRPr="00463414">
              <w:rPr>
                <w:sz w:val="22"/>
              </w:rPr>
              <w:t xml:space="preserve">)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DB4344" w:rsidRPr="00463414" w:rsidTr="00A92D05">
        <w:trPr>
          <w:trHeight w:val="1200"/>
        </w:trPr>
        <w:tc>
          <w:tcPr>
            <w:tcW w:w="12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B4344" w:rsidRPr="00463414" w:rsidRDefault="00DB4344" w:rsidP="00A92D05">
            <w:pPr>
              <w:spacing w:after="120"/>
            </w:pPr>
            <w:r w:rsidRPr="00463414">
              <w:rPr>
                <w:sz w:val="22"/>
              </w:rPr>
              <w:lastRenderedPageBreak/>
              <w:t>18210202131061020160</w:t>
            </w:r>
          </w:p>
        </w:tc>
        <w:tc>
          <w:tcPr>
            <w:tcW w:w="37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B4344" w:rsidRPr="00463414" w:rsidRDefault="00DB4344" w:rsidP="00A92D05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пункте </w:t>
            </w:r>
            <w:r w:rsidRPr="00463414">
              <w:rPr>
                <w:color w:val="0070C0"/>
                <w:sz w:val="22"/>
              </w:rPr>
              <w:t>1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зависящему от результатов специальной оценки условий труда  (класса условий труда)</w:t>
            </w:r>
            <w:r w:rsidRPr="00463414">
              <w:rPr>
                <w:sz w:val="22"/>
              </w:rPr>
              <w:t xml:space="preserve">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DB4344" w:rsidRPr="00463414" w:rsidTr="00A92D05">
        <w:trPr>
          <w:trHeight w:val="1200"/>
        </w:trPr>
        <w:tc>
          <w:tcPr>
            <w:tcW w:w="12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B4344" w:rsidRPr="00463414" w:rsidRDefault="00DB4344" w:rsidP="00A92D05">
            <w:pPr>
              <w:spacing w:after="120"/>
            </w:pPr>
            <w:r w:rsidRPr="00463414">
              <w:rPr>
                <w:sz w:val="22"/>
              </w:rPr>
              <w:t>18210202132061010160</w:t>
            </w:r>
          </w:p>
        </w:tc>
        <w:tc>
          <w:tcPr>
            <w:tcW w:w="37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B4344" w:rsidRPr="00463414" w:rsidRDefault="00DB4344" w:rsidP="00A92D05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</w:t>
            </w:r>
            <w:r w:rsidRPr="00463414">
              <w:rPr>
                <w:color w:val="0070C0"/>
                <w:sz w:val="22"/>
              </w:rPr>
              <w:t>пунктах 2 - 18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не зависящему от результатов специальной оценки условий труда (класса условий труда)</w:t>
            </w:r>
            <w:r w:rsidRPr="00463414">
              <w:rPr>
                <w:sz w:val="22"/>
              </w:rPr>
              <w:t xml:space="preserve">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DB4344" w:rsidRPr="00463414" w:rsidTr="00A92D05">
        <w:trPr>
          <w:trHeight w:val="1200"/>
        </w:trPr>
        <w:tc>
          <w:tcPr>
            <w:tcW w:w="12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B4344" w:rsidRPr="00463414" w:rsidRDefault="00DB4344" w:rsidP="00A92D05">
            <w:pPr>
              <w:spacing w:after="120"/>
            </w:pPr>
            <w:r w:rsidRPr="00463414">
              <w:rPr>
                <w:sz w:val="22"/>
              </w:rPr>
              <w:t>18210202132061020160</w:t>
            </w:r>
          </w:p>
        </w:tc>
        <w:tc>
          <w:tcPr>
            <w:tcW w:w="37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B4344" w:rsidRDefault="00DB4344" w:rsidP="00A92D05">
            <w:pPr>
              <w:spacing w:after="120"/>
              <w:jc w:val="both"/>
              <w:rPr>
                <w:sz w:val="22"/>
              </w:rPr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</w:t>
            </w:r>
            <w:r w:rsidRPr="00463414">
              <w:rPr>
                <w:color w:val="0070C0"/>
                <w:sz w:val="22"/>
              </w:rPr>
              <w:t>пунктах 2 - 18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зависящему от результатов специальной оценки условий труда (класса условий труда)</w:t>
            </w:r>
            <w:r w:rsidRPr="00463414">
              <w:rPr>
                <w:sz w:val="22"/>
              </w:rPr>
              <w:t xml:space="preserve"> (сумма платежа (перерасчеты, недоимка и задолженность по соответствующему платежу, в том числе по отмененному) </w:t>
            </w:r>
          </w:p>
          <w:p w:rsidR="00DB4344" w:rsidRPr="004C7FD1" w:rsidRDefault="00DB4344" w:rsidP="00A92D05">
            <w:pPr>
              <w:spacing w:after="120"/>
              <w:jc w:val="both"/>
              <w:rPr>
                <w:sz w:val="22"/>
              </w:rPr>
            </w:pPr>
          </w:p>
        </w:tc>
      </w:tr>
    </w:tbl>
    <w:p w:rsidR="00DB4344" w:rsidRDefault="00DB4344" w:rsidP="00DB4344">
      <w:pPr>
        <w:pStyle w:val="15"/>
        <w:spacing w:after="200"/>
        <w:ind w:left="1069"/>
      </w:pPr>
      <w:r>
        <w:rPr>
          <w:b/>
          <w:bCs/>
          <w:i/>
          <w:color w:val="000080"/>
        </w:rPr>
        <w:t>Типы документов</w:t>
      </w:r>
      <w:r w:rsidRPr="003C3884">
        <w:rPr>
          <w:b/>
          <w:bCs/>
          <w:i/>
          <w:color w:val="000080"/>
        </w:rPr>
        <w:t xml:space="preserve"> –</w:t>
      </w:r>
      <w:r>
        <w:t xml:space="preserve"> указать тип документа сотрудника, на основании которого осуществляется сбор показателей для Приложения 4.</w:t>
      </w:r>
    </w:p>
    <w:p w:rsidR="00DB4344" w:rsidRPr="004C7FD1" w:rsidRDefault="00DB4344" w:rsidP="00DB4344">
      <w:pPr>
        <w:pStyle w:val="15"/>
        <w:spacing w:after="200"/>
        <w:ind w:left="1069"/>
      </w:pPr>
      <w:r w:rsidRPr="004C7FD1">
        <w:t xml:space="preserve">Документ должен быть </w:t>
      </w:r>
      <w:r>
        <w:t>указан в Персональных документах сотрудника с датой действия, попадающей  на РП отчета.</w:t>
      </w:r>
    </w:p>
    <w:p w:rsidR="00DB4344" w:rsidRDefault="00DB4344" w:rsidP="00DB4344">
      <w:pPr>
        <w:pStyle w:val="15"/>
        <w:spacing w:after="200"/>
        <w:ind w:left="1069"/>
        <w:rPr>
          <w:bCs/>
        </w:rPr>
      </w:pPr>
      <w:r w:rsidRPr="004C7FD1">
        <w:rPr>
          <w:bCs/>
          <w:noProof/>
        </w:rPr>
        <w:drawing>
          <wp:inline distT="0" distB="0" distL="0" distR="0">
            <wp:extent cx="4380548" cy="1733550"/>
            <wp:effectExtent l="19050" t="0" r="952" b="0"/>
            <wp:docPr id="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548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77086B" w:rsidRDefault="00DB4344" w:rsidP="00DB4344">
      <w:pPr>
        <w:pStyle w:val="15"/>
        <w:numPr>
          <w:ilvl w:val="0"/>
          <w:numId w:val="24"/>
        </w:numPr>
        <w:spacing w:after="200"/>
        <w:rPr>
          <w:bCs/>
        </w:rPr>
      </w:pPr>
      <w:bookmarkStart w:id="18" w:name="OLE_LINK30"/>
      <w:bookmarkStart w:id="19" w:name="OLE_LINK31"/>
      <w:r>
        <w:rPr>
          <w:bCs/>
        </w:rPr>
        <w:t>Закладка «Реквизиты (ИК, Провер.отчет, ФСС)»</w:t>
      </w:r>
    </w:p>
    <w:bookmarkEnd w:id="18"/>
    <w:bookmarkEnd w:id="19"/>
    <w:p w:rsidR="00DB4344" w:rsidRDefault="00DB4344" w:rsidP="00DB4344">
      <w:pPr>
        <w:spacing w:after="120"/>
        <w:ind w:firstLine="709"/>
        <w:jc w:val="both"/>
      </w:pPr>
      <w:r>
        <w:rPr>
          <w:noProof/>
        </w:rPr>
        <w:lastRenderedPageBreak/>
        <w:drawing>
          <wp:inline distT="0" distB="0" distL="0" distR="0">
            <wp:extent cx="4553903" cy="3860482"/>
            <wp:effectExtent l="19050" t="0" r="0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903" cy="3860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after="120"/>
        <w:ind w:firstLine="709"/>
        <w:jc w:val="both"/>
      </w:pPr>
      <w:r>
        <w:t>Указываются Группы выплат или выплаты за счет средств на ОСС.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DB4344" w:rsidTr="00A92D05">
        <w:tc>
          <w:tcPr>
            <w:tcW w:w="4219" w:type="dxa"/>
          </w:tcPr>
          <w:p w:rsidR="00DB4344" w:rsidRDefault="00C705AA" w:rsidP="00A92D05">
            <w:pPr>
              <w:spacing w:after="120"/>
              <w:jc w:val="both"/>
            </w:pPr>
            <w:r>
              <w:rPr>
                <w:noProof/>
                <w:color w:val="C00000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67" type="#_x0000_t32" style="position:absolute;left:0;text-align:left;margin-left:150.45pt;margin-top:15.8pt;width:90pt;height:26.5pt;flip:x;z-index:251660288" o:connectortype="straight" strokecolor="#c00000">
                  <v:stroke endarrow="block"/>
                </v:shape>
              </w:pict>
            </w:r>
            <w:r w:rsidR="00DB4344" w:rsidRPr="00A048BF">
              <w:rPr>
                <w:noProof/>
              </w:rPr>
              <w:drawing>
                <wp:inline distT="0" distB="0" distL="0" distR="0">
                  <wp:extent cx="2222500" cy="755650"/>
                  <wp:effectExtent l="19050" t="0" r="6350" b="0"/>
                  <wp:docPr id="4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697" t="7237" r="50488" b="731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500" cy="755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DB4344" w:rsidRDefault="00DB4344" w:rsidP="00A92D05">
            <w:pPr>
              <w:spacing w:after="120"/>
              <w:jc w:val="both"/>
            </w:pPr>
            <w:r w:rsidRPr="003C3884">
              <w:t>Выплаты за счет средств, финансируемых из ФБ</w:t>
            </w:r>
          </w:p>
          <w:p w:rsidR="00DB4344" w:rsidRDefault="00DB4344" w:rsidP="00A92D05">
            <w:pPr>
              <w:spacing w:after="120"/>
              <w:jc w:val="both"/>
            </w:pPr>
          </w:p>
        </w:tc>
      </w:tr>
    </w:tbl>
    <w:p w:rsidR="00DB4344" w:rsidRDefault="00DB4344" w:rsidP="00DB4344">
      <w:pPr>
        <w:spacing w:after="120"/>
        <w:ind w:firstLine="709"/>
        <w:jc w:val="both"/>
      </w:pPr>
      <w:r w:rsidRPr="003C3884">
        <w:rPr>
          <w:b/>
          <w:bCs/>
          <w:i/>
          <w:color w:val="000080"/>
        </w:rPr>
        <w:t>Признак выплат –</w:t>
      </w:r>
      <w:r>
        <w:t xml:space="preserve"> указать одно из значений предопределенного списка, соответствующее строке 001 Приложения 2: </w:t>
      </w:r>
    </w:p>
    <w:p w:rsidR="00DB4344" w:rsidRPr="00F147D4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F147D4">
        <w:rPr>
          <w:rFonts w:eastAsiaTheme="minorHAnsi" w:cs="Myriad Pro"/>
          <w:lang w:eastAsia="en-US"/>
        </w:rPr>
        <w:t>«</w:t>
      </w:r>
      <w:r>
        <w:rPr>
          <w:rFonts w:eastAsiaTheme="minorHAnsi" w:cs="Myriad Pro"/>
          <w:lang w:eastAsia="en-US"/>
        </w:rPr>
        <w:t>Прямые выплаты</w:t>
      </w:r>
      <w:r w:rsidRPr="00F147D4">
        <w:rPr>
          <w:rFonts w:eastAsiaTheme="minorHAnsi" w:cs="Myriad Pro"/>
          <w:lang w:eastAsia="en-US"/>
        </w:rPr>
        <w:t>»</w:t>
      </w:r>
      <w:r>
        <w:rPr>
          <w:rFonts w:eastAsiaTheme="minorHAnsi" w:cs="Myriad Pro"/>
          <w:lang w:eastAsia="en-US"/>
        </w:rPr>
        <w:t xml:space="preserve"> - для страхователей, участвующих в проекте «Прямые выплаты»</w:t>
      </w:r>
      <w:r w:rsidRPr="00F147D4">
        <w:rPr>
          <w:rFonts w:eastAsiaTheme="minorHAnsi" w:cs="Myriad Pro"/>
          <w:lang w:eastAsia="en-US"/>
        </w:rPr>
        <w:t xml:space="preserve">, </w:t>
      </w:r>
    </w:p>
    <w:p w:rsidR="00DB4344" w:rsidRPr="009F0604" w:rsidRDefault="00DB4344" w:rsidP="00DB4344">
      <w:pPr>
        <w:pStyle w:val="af0"/>
        <w:numPr>
          <w:ilvl w:val="0"/>
          <w:numId w:val="32"/>
        </w:numPr>
        <w:autoSpaceDE w:val="0"/>
        <w:autoSpaceDN w:val="0"/>
        <w:adjustRightInd w:val="0"/>
        <w:jc w:val="both"/>
        <w:rPr>
          <w:rFonts w:eastAsiaTheme="minorHAnsi" w:cs="Myriad Pro"/>
          <w:lang w:eastAsia="en-US"/>
        </w:rPr>
      </w:pPr>
      <w:r w:rsidRPr="00F147D4">
        <w:rPr>
          <w:rFonts w:eastAsiaTheme="minorHAnsi" w:cs="Myriad Pro"/>
          <w:lang w:eastAsia="en-US"/>
        </w:rPr>
        <w:t>«</w:t>
      </w:r>
      <w:r>
        <w:rPr>
          <w:rFonts w:eastAsiaTheme="minorHAnsi" w:cs="Myriad Pro"/>
          <w:lang w:eastAsia="en-US"/>
        </w:rPr>
        <w:t>Зачетная система</w:t>
      </w:r>
      <w:r w:rsidRPr="00F147D4">
        <w:rPr>
          <w:rFonts w:eastAsiaTheme="minorHAnsi" w:cs="Myriad Pro"/>
          <w:lang w:eastAsia="en-US"/>
        </w:rPr>
        <w:t>»</w:t>
      </w:r>
      <w:r>
        <w:rPr>
          <w:rFonts w:eastAsiaTheme="minorHAnsi" w:cs="Myriad Pro"/>
          <w:lang w:eastAsia="en-US"/>
        </w:rPr>
        <w:t xml:space="preserve"> - для всех прочих страхователей.</w:t>
      </w:r>
    </w:p>
    <w:p w:rsidR="00DB4344" w:rsidRDefault="00DB4344" w:rsidP="00DB4344">
      <w:pPr>
        <w:pStyle w:val="15"/>
        <w:spacing w:after="200"/>
        <w:ind w:left="709"/>
        <w:jc w:val="both"/>
        <w:rPr>
          <w:bCs/>
        </w:rPr>
      </w:pPr>
    </w:p>
    <w:p w:rsidR="00DB4344" w:rsidRPr="00565F7F" w:rsidRDefault="00DB4344" w:rsidP="00DB4344">
      <w:pPr>
        <w:pStyle w:val="15"/>
        <w:spacing w:after="200"/>
        <w:ind w:left="709"/>
        <w:jc w:val="both"/>
        <w:rPr>
          <w:bCs/>
        </w:rPr>
      </w:pPr>
      <w:r>
        <w:rPr>
          <w:bCs/>
        </w:rPr>
        <w:t>Группа параметров «Уполномоченный и документ уполномоченного лица»</w:t>
      </w:r>
    </w:p>
    <w:p w:rsidR="00DB4344" w:rsidRPr="000F1100" w:rsidRDefault="00DB4344" w:rsidP="00DB4344">
      <w:pPr>
        <w:spacing w:after="200"/>
        <w:jc w:val="center"/>
        <w:rPr>
          <w:bCs/>
        </w:rPr>
      </w:pPr>
      <w:r>
        <w:rPr>
          <w:noProof/>
        </w:rPr>
        <w:drawing>
          <wp:inline distT="0" distB="0" distL="0" distR="0">
            <wp:extent cx="4419600" cy="1416050"/>
            <wp:effectExtent l="19050" t="19050" r="19050" b="12700"/>
            <wp:docPr id="4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61377" b="-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4160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B4344" w:rsidRPr="00587A16" w:rsidRDefault="00DB4344" w:rsidP="00DB4344">
      <w:pPr>
        <w:spacing w:after="120"/>
        <w:ind w:firstLine="708"/>
        <w:jc w:val="both"/>
      </w:pPr>
      <w:r w:rsidRPr="00587A16">
        <w:rPr>
          <w:b/>
          <w:bCs/>
          <w:i/>
          <w:color w:val="000080"/>
        </w:rPr>
        <w:t xml:space="preserve">Поле «Кто подтверждает» - </w:t>
      </w:r>
      <w:r w:rsidRPr="00587A16">
        <w:t>указывается - кто подтверждает достоверность и полноту предо</w:t>
      </w:r>
      <w:r>
        <w:t>ставляемых сведений.</w:t>
      </w:r>
    </w:p>
    <w:p w:rsidR="00DB4344" w:rsidRPr="00A35496" w:rsidRDefault="00DB4344" w:rsidP="00DB4344">
      <w:pPr>
        <w:spacing w:after="120"/>
        <w:ind w:firstLine="708"/>
        <w:jc w:val="both"/>
      </w:pPr>
      <w:r w:rsidRPr="00587A16">
        <w:rPr>
          <w:b/>
          <w:bCs/>
          <w:i/>
          <w:color w:val="000080"/>
        </w:rPr>
        <w:t xml:space="preserve">Поле «ФИО» - </w:t>
      </w:r>
      <w:r w:rsidRPr="00A35496">
        <w:t>указывается ФИО плательщика или представителя плательщика</w:t>
      </w:r>
      <w:r>
        <w:t>.</w:t>
      </w:r>
    </w:p>
    <w:p w:rsidR="00DB4344" w:rsidRPr="00587A16" w:rsidRDefault="00DB4344" w:rsidP="00DB4344">
      <w:pPr>
        <w:spacing w:after="120"/>
        <w:ind w:firstLine="708"/>
        <w:jc w:val="both"/>
        <w:rPr>
          <w:b/>
          <w:bCs/>
          <w:i/>
          <w:color w:val="000080"/>
        </w:rPr>
      </w:pPr>
      <w:r w:rsidRPr="00587A16">
        <w:rPr>
          <w:b/>
          <w:bCs/>
          <w:i/>
          <w:color w:val="000080"/>
        </w:rPr>
        <w:t xml:space="preserve">Поле «Наименование организации» </w:t>
      </w:r>
      <w:r w:rsidRPr="00A35496">
        <w:t>- указывается наименование организации, в случае если представителем плательщика является юридическое лицо</w:t>
      </w:r>
      <w:r>
        <w:t xml:space="preserve"> или правопреемник</w:t>
      </w:r>
      <w:r w:rsidRPr="00A35496">
        <w:t>;</w:t>
      </w:r>
      <w:r w:rsidRPr="00587A16">
        <w:rPr>
          <w:b/>
          <w:bCs/>
          <w:i/>
          <w:color w:val="000080"/>
        </w:rPr>
        <w:t xml:space="preserve"> </w:t>
      </w:r>
    </w:p>
    <w:p w:rsidR="00DB4344" w:rsidRPr="00AC7897" w:rsidRDefault="00DB4344" w:rsidP="00DB4344">
      <w:pPr>
        <w:spacing w:after="120"/>
        <w:ind w:firstLine="708"/>
        <w:jc w:val="both"/>
      </w:pPr>
      <w:r>
        <w:rPr>
          <w:bCs/>
        </w:rPr>
        <w:lastRenderedPageBreak/>
        <w:t>Ниже располагаются п</w:t>
      </w:r>
      <w:r w:rsidRPr="00AC7897">
        <w:rPr>
          <w:bCs/>
        </w:rPr>
        <w:t>оля для указания реквизитов документа уполномоч</w:t>
      </w:r>
      <w:r>
        <w:rPr>
          <w:bCs/>
        </w:rPr>
        <w:t>енного лица (</w:t>
      </w:r>
      <w:r w:rsidRPr="00AC7897">
        <w:t>представителя плательщика</w:t>
      </w:r>
      <w:r>
        <w:t>)</w:t>
      </w:r>
      <w:r w:rsidRPr="00AC7897">
        <w:t xml:space="preserve">. </w:t>
      </w:r>
    </w:p>
    <w:p w:rsidR="00DB4344" w:rsidRDefault="00DB4344" w:rsidP="00DB4344">
      <w:pPr>
        <w:pStyle w:val="15"/>
        <w:numPr>
          <w:ilvl w:val="0"/>
          <w:numId w:val="24"/>
        </w:numPr>
      </w:pPr>
      <w:r>
        <w:t>Закладка «Выгрузка» - задаются параметры для формирования файла выгрузки:</w:t>
      </w:r>
    </w:p>
    <w:p w:rsidR="00DB4344" w:rsidRDefault="00DB4344" w:rsidP="00DB4344">
      <w:pPr>
        <w:spacing w:before="120"/>
        <w:ind w:firstLine="708"/>
        <w:jc w:val="both"/>
      </w:pPr>
      <w:r>
        <w:rPr>
          <w:b/>
          <w:i/>
          <w:color w:val="000080"/>
        </w:rPr>
        <w:t xml:space="preserve">Выбор каталога - </w:t>
      </w:r>
      <w:r w:rsidRPr="00B36A4A">
        <w:t xml:space="preserve"> </w:t>
      </w:r>
      <w:r>
        <w:t>укажите каталог, в котором будет сохранен файл выгрузки.</w:t>
      </w:r>
    </w:p>
    <w:p w:rsidR="00DB4344" w:rsidRDefault="00DB4344" w:rsidP="00DB4344">
      <w:pPr>
        <w:spacing w:after="120"/>
        <w:ind w:firstLine="709"/>
      </w:pPr>
      <w:r>
        <w:t>В указанном каталоге  будет размещен файл выгрузки отчета:</w:t>
      </w:r>
    </w:p>
    <w:p w:rsidR="00DB4344" w:rsidRDefault="00DB4344" w:rsidP="00DB4344">
      <w:pPr>
        <w:spacing w:after="120"/>
        <w:ind w:firstLine="709"/>
      </w:pPr>
      <w:r>
        <w:rPr>
          <w:noProof/>
        </w:rPr>
        <w:drawing>
          <wp:inline distT="0" distB="0" distL="0" distR="0">
            <wp:extent cx="5940425" cy="2248408"/>
            <wp:effectExtent l="19050" t="0" r="3175" b="0"/>
            <wp:docPr id="5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48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E77048" w:rsidRDefault="00DB4344" w:rsidP="00DB4344">
      <w:pPr>
        <w:pStyle w:val="1"/>
        <w:rPr>
          <w:b w:val="0"/>
        </w:rPr>
      </w:pPr>
      <w:bookmarkStart w:id="20" w:name="_Toc481677165"/>
      <w:bookmarkStart w:id="21" w:name="OLE_LINK5"/>
      <w:bookmarkStart w:id="22" w:name="OLE_LINK6"/>
      <w:r>
        <w:t>Заполнение отчета</w:t>
      </w:r>
      <w:bookmarkEnd w:id="20"/>
      <w:r w:rsidRPr="00E77048">
        <w:rPr>
          <w:b w:val="0"/>
        </w:rPr>
        <w:t xml:space="preserve"> </w:t>
      </w:r>
    </w:p>
    <w:p w:rsidR="00DB4344" w:rsidRDefault="00C705AA" w:rsidP="00DB4344">
      <w:bookmarkStart w:id="23" w:name="_Toc478665722"/>
      <w:r>
        <w:rPr>
          <w:rFonts w:ascii="Cambria" w:hAnsi="Cambria"/>
          <w:color w:val="365F91"/>
        </w:rPr>
        <w:pict>
          <v:shape id="_x0000_s1070" type="#_x0000_t32" style="position:absolute;margin-left:236.45pt;margin-top:132pt;width:78pt;height:48.5pt;flip:x;z-index:251663360" o:connectortype="straight" strokecolor="#c00000">
            <v:stroke endarrow="block"/>
          </v:shape>
        </w:pict>
      </w:r>
      <w:r w:rsidR="00DB4344" w:rsidRPr="0078724C">
        <w:rPr>
          <w:rFonts w:ascii="Cambria" w:hAnsi="Cambria"/>
          <w:color w:val="365F91"/>
        </w:rPr>
        <w:t xml:space="preserve">Код тарифа страховых </w:t>
      </w:r>
      <w:bookmarkEnd w:id="21"/>
      <w:bookmarkEnd w:id="22"/>
      <w:r w:rsidR="00DB4344" w:rsidRPr="0078724C">
        <w:rPr>
          <w:rFonts w:ascii="Cambria" w:hAnsi="Cambria"/>
          <w:color w:val="365F91"/>
        </w:rPr>
        <w:t>взносов</w:t>
      </w:r>
      <w:bookmarkEnd w:id="23"/>
      <w:r w:rsidR="00DB4344" w:rsidRPr="0078724C">
        <w:t xml:space="preserve"> – определяется по шкале налогообложения начисления, соответствующего страховому взносу на ОПС, по атрибуту «Код тарифа» </w:t>
      </w:r>
      <w:r w:rsidR="00DB4344" w:rsidRPr="00165004">
        <w:t>словаря «Ставки налогообложения»:</w:t>
      </w:r>
      <w:r w:rsidR="00DB4344" w:rsidRPr="00165004">
        <w:br/>
      </w:r>
      <w:r w:rsidR="00DB4344" w:rsidRPr="00165004">
        <w:rPr>
          <w:noProof/>
        </w:rPr>
        <w:drawing>
          <wp:inline distT="0" distB="0" distL="0" distR="0">
            <wp:extent cx="4514850" cy="1104900"/>
            <wp:effectExtent l="19050" t="0" r="0" b="0"/>
            <wp:docPr id="51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CB425F" w:rsidRDefault="00DB4344" w:rsidP="00DB4344">
      <w:r w:rsidRPr="00165004">
        <w:rPr>
          <w:noProof/>
        </w:rPr>
        <w:drawing>
          <wp:inline distT="0" distB="0" distL="0" distR="0">
            <wp:extent cx="5940425" cy="583687"/>
            <wp:effectExtent l="19050" t="19050" r="22225" b="25913"/>
            <wp:docPr id="52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368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C90A5E">
        <w:t>Код</w:t>
      </w:r>
      <w:r>
        <w:t>ы</w:t>
      </w:r>
      <w:r w:rsidRPr="00C90A5E">
        <w:t xml:space="preserve"> тариф</w:t>
      </w:r>
      <w:r>
        <w:t>ов см.Приложение1</w:t>
      </w:r>
    </w:p>
    <w:p w:rsidR="00DB4344" w:rsidRDefault="00DB4344" w:rsidP="00DB4344">
      <w:pPr>
        <w:spacing w:before="120"/>
        <w:ind w:firstLine="708"/>
      </w:pPr>
      <w:r w:rsidRPr="003139F9">
        <w:rPr>
          <w:rFonts w:ascii="Myriad Pro" w:eastAsiaTheme="majorEastAsia" w:hAnsi="Myriad Pro" w:cstheme="majorBidi"/>
          <w:iCs/>
          <w:color w:val="365F91" w:themeColor="accent1" w:themeShade="BF"/>
          <w:szCs w:val="28"/>
        </w:rPr>
        <w:t xml:space="preserve">Категория застрахованного лица – </w:t>
      </w:r>
      <w:r w:rsidRPr="003139F9">
        <w:rPr>
          <w:rFonts w:ascii="Myriad Pro" w:eastAsiaTheme="majorEastAsia" w:hAnsi="Myriad Pro" w:cstheme="majorBidi"/>
          <w:iCs/>
          <w:szCs w:val="28"/>
        </w:rPr>
        <w:t xml:space="preserve">определение категории </w:t>
      </w:r>
      <w:r w:rsidRPr="003139F9">
        <w:t>осуществляется (с учетом статуса сотрудника)</w:t>
      </w:r>
      <w:r>
        <w:t xml:space="preserve"> по Коду тарифа страховых взносов.</w:t>
      </w:r>
    </w:p>
    <w:p w:rsidR="00DB4344" w:rsidRDefault="00DB4344" w:rsidP="00DB4344">
      <w:pPr>
        <w:spacing w:before="120"/>
        <w:ind w:firstLine="708"/>
      </w:pPr>
      <w:r w:rsidRPr="009968A3">
        <w:rPr>
          <w:rFonts w:ascii="Myriad Pro" w:eastAsiaTheme="majorEastAsia" w:hAnsi="Myriad Pro" w:cstheme="majorBidi"/>
          <w:iCs/>
          <w:color w:val="365F91" w:themeColor="accent1" w:themeShade="BF"/>
          <w:szCs w:val="28"/>
        </w:rPr>
        <w:t>Гражданство</w:t>
      </w:r>
      <w:r>
        <w:t xml:space="preserve"> (для Раздела 3 стр.070) определяется по Коду ОКСМ страны из Адреса сотрудника с типом «Юридический»:</w:t>
      </w:r>
    </w:p>
    <w:p w:rsidR="00DB4344" w:rsidRDefault="00C705AA" w:rsidP="00DB4344">
      <w:pPr>
        <w:spacing w:before="120"/>
        <w:ind w:firstLine="708"/>
      </w:pPr>
      <w:r>
        <w:rPr>
          <w:noProof/>
        </w:rPr>
        <w:lastRenderedPageBreak/>
        <w:pict>
          <v:roundrect id="_x0000_s1072" style="position:absolute;left:0;text-align:left;margin-left:227.95pt;margin-top:35.35pt;width:63.5pt;height:21pt;z-index:251665408" arcsize="10923f" filled="f" strokecolor="#c00000"/>
        </w:pict>
      </w:r>
      <w:r>
        <w:rPr>
          <w:noProof/>
        </w:rPr>
        <w:pict>
          <v:roundrect id="_x0000_s1071" style="position:absolute;left:0;text-align:left;margin-left:88.45pt;margin-top:168.85pt;width:58.5pt;height:16pt;z-index:251664384" arcsize="10923f" filled="f" strokecolor="#c00000"/>
        </w:pict>
      </w:r>
      <w:r w:rsidR="00DB4344">
        <w:rPr>
          <w:noProof/>
        </w:rPr>
        <w:drawing>
          <wp:inline distT="0" distB="0" distL="0" distR="0">
            <wp:extent cx="3232150" cy="2282228"/>
            <wp:effectExtent l="19050" t="0" r="6350" b="0"/>
            <wp:docPr id="5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720" cy="2284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before="120"/>
      </w:pPr>
      <w:r>
        <w:t>Особая отметка задается в дополнительной информации сотрудника.</w:t>
      </w:r>
    </w:p>
    <w:p w:rsidR="00DB4344" w:rsidRDefault="00DB4344" w:rsidP="00DB4344">
      <w:pPr>
        <w:spacing w:before="120"/>
        <w:ind w:firstLine="708"/>
      </w:pPr>
      <w:r>
        <w:rPr>
          <w:noProof/>
        </w:rPr>
        <w:drawing>
          <wp:inline distT="0" distB="0" distL="0" distR="0">
            <wp:extent cx="3041650" cy="1596447"/>
            <wp:effectExtent l="19050" t="0" r="6350" b="0"/>
            <wp:docPr id="5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414" cy="1597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1FC" w:rsidRDefault="00DB4344" w:rsidP="00DB4344">
      <w:pPr>
        <w:spacing w:before="120"/>
        <w:ind w:firstLine="708"/>
        <w:rPr>
          <w:b/>
        </w:rPr>
      </w:pPr>
      <w:r w:rsidRPr="00BB61FC"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>Настройка выплат для судей:</w:t>
      </w:r>
      <w:r w:rsidRPr="00BB61FC">
        <w:rPr>
          <w:b/>
        </w:rPr>
        <w:t xml:space="preserve"> </w:t>
      </w:r>
    </w:p>
    <w:p w:rsidR="00DB4344" w:rsidRDefault="00DB4344" w:rsidP="00DB4344">
      <w:pPr>
        <w:spacing w:before="120"/>
        <w:ind w:firstLine="708"/>
        <w:rPr>
          <w:bCs/>
        </w:rPr>
      </w:pPr>
      <w:r w:rsidRPr="00AE0128">
        <w:rPr>
          <w:bCs/>
        </w:rPr>
        <w:t xml:space="preserve">Доход </w:t>
      </w:r>
      <w:r>
        <w:rPr>
          <w:bCs/>
        </w:rPr>
        <w:t>-</w:t>
      </w:r>
      <w:r w:rsidRPr="00AE0128">
        <w:rPr>
          <w:bCs/>
        </w:rPr>
        <w:t xml:space="preserve"> код «2»</w:t>
      </w:r>
    </w:p>
    <w:p w:rsidR="00DB4344" w:rsidRDefault="00DB4344" w:rsidP="00DB4344">
      <w:pPr>
        <w:spacing w:before="120"/>
        <w:ind w:firstLine="708"/>
        <w:rPr>
          <w:bCs/>
        </w:rPr>
      </w:pPr>
      <w:r w:rsidRPr="00AE0128">
        <w:rPr>
          <w:bCs/>
        </w:rPr>
        <w:t>Налоговая база – «Учет по ставкам страховой части ПФР»</w:t>
      </w:r>
    </w:p>
    <w:p w:rsidR="00A35DFC" w:rsidRDefault="00DB4344" w:rsidP="00DB4344">
      <w:pPr>
        <w:spacing w:before="120"/>
        <w:ind w:firstLine="708"/>
        <w:rPr>
          <w:bCs/>
        </w:rPr>
      </w:pPr>
      <w:r w:rsidRPr="00AE0128">
        <w:rPr>
          <w:bCs/>
        </w:rPr>
        <w:t xml:space="preserve">Тип - </w:t>
      </w:r>
      <w:bookmarkStart w:id="24" w:name="_GoBack"/>
      <w:bookmarkEnd w:id="24"/>
      <w:r w:rsidRPr="00AE0128">
        <w:rPr>
          <w:bCs/>
        </w:rPr>
        <w:t>«</w:t>
      </w:r>
      <w:r w:rsidR="00A35DFC">
        <w:rPr>
          <w:bCs/>
        </w:rPr>
        <w:t>В</w:t>
      </w:r>
      <w:r w:rsidRPr="00AE0128">
        <w:rPr>
          <w:bCs/>
        </w:rPr>
        <w:t>ключается в облагаемый доход</w:t>
      </w:r>
      <w:r w:rsidR="00A35DFC">
        <w:rPr>
          <w:bCs/>
        </w:rPr>
        <w:t xml:space="preserve"> с учетом вычета (скидки)</w:t>
      </w:r>
      <w:r w:rsidRPr="00AE0128">
        <w:rPr>
          <w:bCs/>
        </w:rPr>
        <w:t>»</w:t>
      </w:r>
    </w:p>
    <w:p w:rsidR="00DB4344" w:rsidRDefault="00A35DFC" w:rsidP="00DB4344">
      <w:pPr>
        <w:spacing w:before="120"/>
        <w:ind w:firstLine="708"/>
        <w:rPr>
          <w:bCs/>
        </w:rPr>
      </w:pPr>
      <w:r>
        <w:rPr>
          <w:bCs/>
        </w:rPr>
        <w:t>Ск</w:t>
      </w:r>
      <w:r w:rsidR="00BB61FC">
        <w:rPr>
          <w:bCs/>
        </w:rPr>
        <w:t>идка – «В размере дохода» код 4</w:t>
      </w:r>
    </w:p>
    <w:p w:rsidR="00DB4344" w:rsidRDefault="00DB4344" w:rsidP="00DB4344">
      <w:pPr>
        <w:spacing w:before="120"/>
        <w:ind w:firstLine="708"/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</w:pPr>
    </w:p>
    <w:p w:rsidR="00DB4344" w:rsidRPr="003353BF" w:rsidRDefault="00DB4344" w:rsidP="00DB4344">
      <w:pPr>
        <w:spacing w:before="120"/>
        <w:rPr>
          <w:rFonts w:ascii="Myriad Pro" w:eastAsiaTheme="majorEastAsia" w:hAnsi="Myriad Pro" w:cstheme="majorBidi"/>
          <w:iCs/>
          <w:color w:val="365F91" w:themeColor="accent1" w:themeShade="BF"/>
          <w:szCs w:val="28"/>
        </w:rPr>
      </w:pPr>
      <w:r w:rsidRPr="003353BF"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>Заполнение Приложения 3</w:t>
      </w:r>
      <w:r w:rsidRPr="003353BF">
        <w:rPr>
          <w:rFonts w:ascii="Myriad Pro" w:eastAsiaTheme="majorEastAsia" w:hAnsi="Myriad Pro" w:cstheme="majorBidi"/>
          <w:iCs/>
          <w:color w:val="365F91" w:themeColor="accent1" w:themeShade="BF"/>
          <w:szCs w:val="28"/>
        </w:rPr>
        <w:t xml:space="preserve"> «Расходы по обязательному социальному страхованию на случай временной нетрудоспособности и в связи с материнством и расходы, осуществляемые в соответствии с законодательством Российской Федерации».</w:t>
      </w:r>
    </w:p>
    <w:p w:rsidR="00DB4344" w:rsidRDefault="00DB4344" w:rsidP="00DB4344">
      <w:pPr>
        <w:pStyle w:val="15"/>
        <w:spacing w:after="200"/>
        <w:rPr>
          <w:bCs/>
        </w:rPr>
      </w:pPr>
      <w:r>
        <w:t xml:space="preserve">Группы выплат для больничных и пособий указаны на закладке </w:t>
      </w:r>
      <w:r>
        <w:rPr>
          <w:bCs/>
        </w:rPr>
        <w:t xml:space="preserve">«Реквизиты (ИК, </w:t>
      </w:r>
      <w:bookmarkStart w:id="25" w:name="OLE_LINK34"/>
      <w:bookmarkStart w:id="26" w:name="OLE_LINK35"/>
      <w:r>
        <w:rPr>
          <w:bCs/>
        </w:rPr>
        <w:t>Провер.отчет, ФСС)»</w:t>
      </w:r>
    </w:p>
    <w:p w:rsidR="00DB4344" w:rsidRDefault="00DB4344" w:rsidP="00DB4344">
      <w:pPr>
        <w:pStyle w:val="af0"/>
        <w:numPr>
          <w:ilvl w:val="0"/>
          <w:numId w:val="36"/>
        </w:numPr>
        <w:spacing w:before="120"/>
        <w:rPr>
          <w:noProof/>
        </w:rPr>
      </w:pPr>
      <w:r w:rsidRPr="0012034B">
        <w:rPr>
          <w:noProof/>
        </w:rPr>
        <w:t>Пособия по временной нетрудоспособности</w:t>
      </w:r>
    </w:p>
    <w:p w:rsidR="00DB4344" w:rsidRDefault="00DB4344" w:rsidP="00DB4344">
      <w:pPr>
        <w:spacing w:before="120"/>
        <w:ind w:firstLine="708"/>
      </w:pPr>
      <w:r>
        <w:t>Пример:</w:t>
      </w:r>
      <w:r>
        <w:br/>
      </w:r>
      <w:bookmarkEnd w:id="25"/>
      <w:bookmarkEnd w:id="26"/>
      <w:r>
        <w:t xml:space="preserve">В Журнале больничных добавлены и отработаны </w:t>
      </w:r>
      <w:r>
        <w:br/>
        <w:t>б/л  01.03.2017-14.03.2017 и б/л продление 15.03.2017-27.03.2017:</w:t>
      </w:r>
    </w:p>
    <w:p w:rsidR="00DB4344" w:rsidRDefault="00DB4344" w:rsidP="00DB4344">
      <w:pPr>
        <w:spacing w:before="120"/>
        <w:ind w:firstLine="708"/>
      </w:pPr>
      <w:r>
        <w:t>Основания:</w:t>
      </w:r>
    </w:p>
    <w:p w:rsidR="00DB4344" w:rsidRDefault="00DB4344" w:rsidP="00DB4344">
      <w:pPr>
        <w:spacing w:before="120"/>
        <w:ind w:firstLine="708"/>
      </w:pPr>
      <w:r w:rsidRPr="008B1961">
        <w:rPr>
          <w:noProof/>
        </w:rPr>
        <w:drawing>
          <wp:inline distT="0" distB="0" distL="0" distR="0">
            <wp:extent cx="4982653" cy="596900"/>
            <wp:effectExtent l="19050" t="0" r="8447" b="0"/>
            <wp:docPr id="5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10476" r="56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653" cy="59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before="120"/>
        <w:ind w:firstLine="708"/>
      </w:pPr>
      <w:r>
        <w:t>Расчет:</w:t>
      </w:r>
    </w:p>
    <w:p w:rsidR="00DB4344" w:rsidRDefault="00DB4344" w:rsidP="00DB4344">
      <w:pPr>
        <w:spacing w:before="120"/>
        <w:ind w:firstLine="708"/>
      </w:pPr>
      <w:r w:rsidRPr="008B1961">
        <w:rPr>
          <w:noProof/>
        </w:rPr>
        <w:lastRenderedPageBreak/>
        <w:drawing>
          <wp:inline distT="0" distB="0" distL="0" distR="0">
            <wp:extent cx="4927600" cy="577850"/>
            <wp:effectExtent l="19050" t="0" r="6350" b="0"/>
            <wp:docPr id="5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49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before="120"/>
        <w:ind w:firstLine="708"/>
      </w:pPr>
      <w:r>
        <w:t>Отчет:</w:t>
      </w:r>
      <w:r>
        <w:br/>
      </w:r>
      <w:r w:rsidRPr="00F05AF5">
        <w:rPr>
          <w:noProof/>
        </w:rPr>
        <w:drawing>
          <wp:inline distT="0" distB="0" distL="0" distR="0">
            <wp:extent cx="5427566" cy="1240403"/>
            <wp:effectExtent l="19050" t="0" r="1684" b="0"/>
            <wp:docPr id="57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8646" t="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566" cy="124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77086B" w:rsidRDefault="00DB4344" w:rsidP="00DB4344">
      <w:pPr>
        <w:pStyle w:val="15"/>
        <w:spacing w:after="200"/>
        <w:ind w:left="1069"/>
        <w:rPr>
          <w:bCs/>
        </w:rPr>
      </w:pPr>
    </w:p>
    <w:p w:rsidR="00DB4344" w:rsidRDefault="00DB4344" w:rsidP="00DB4344">
      <w:pPr>
        <w:pStyle w:val="af0"/>
        <w:numPr>
          <w:ilvl w:val="0"/>
          <w:numId w:val="36"/>
        </w:numPr>
        <w:spacing w:before="120"/>
        <w:rPr>
          <w:noProof/>
        </w:rPr>
      </w:pPr>
      <w:r w:rsidRPr="0012034B">
        <w:t>Ежемесячное пособие по уходу за ребенком</w:t>
      </w:r>
      <w:r>
        <w:rPr>
          <w:noProof/>
        </w:rPr>
        <w:t>:</w:t>
      </w:r>
    </w:p>
    <w:p w:rsidR="00DB4344" w:rsidRDefault="00DB4344" w:rsidP="00DB4344">
      <w:pPr>
        <w:spacing w:before="120"/>
        <w:ind w:firstLine="708"/>
      </w:pPr>
      <w:r>
        <w:t>Пример: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485"/>
        <w:gridCol w:w="5086"/>
      </w:tblGrid>
      <w:tr w:rsidR="00DB4344" w:rsidTr="00A92D05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DB4344" w:rsidRDefault="00DB4344" w:rsidP="00A92D05">
            <w:pPr>
              <w:spacing w:before="120"/>
            </w:pPr>
            <w:r>
              <w:t>Сотрудник/Семья/Первый ребенок</w:t>
            </w:r>
          </w:p>
          <w:p w:rsidR="00DB4344" w:rsidRDefault="00C705AA" w:rsidP="00A92D05">
            <w:pPr>
              <w:spacing w:before="120"/>
            </w:pPr>
            <w:r>
              <w:rPr>
                <w:noProof/>
              </w:rPr>
              <w:pict>
                <v:roundrect id="_x0000_s1074" style="position:absolute;margin-left:5.45pt;margin-top:65.6pt;width:98.5pt;height:12.5pt;z-index:251667456" arcsize="10923f" filled="f" strokecolor="#c00000"/>
              </w:pict>
            </w:r>
            <w:r>
              <w:rPr>
                <w:noProof/>
              </w:rPr>
              <w:pict>
                <v:roundrect id="_x0000_s1073" style="position:absolute;margin-left:103.95pt;margin-top:40.1pt;width:47.5pt;height:10pt;z-index:251666432" arcsize="10923f" filled="f" strokecolor="#c00000"/>
              </w:pict>
            </w:r>
            <w:r w:rsidR="00DB4344" w:rsidRPr="00F05AF5">
              <w:rPr>
                <w:noProof/>
              </w:rPr>
              <w:drawing>
                <wp:inline distT="0" distB="0" distL="0" distR="0">
                  <wp:extent cx="2418194" cy="925597"/>
                  <wp:effectExtent l="19050" t="0" r="1156" b="0"/>
                  <wp:docPr id="5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r="1022" b="33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194" cy="9255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DB4344" w:rsidRDefault="00DB4344" w:rsidP="00A92D05">
            <w:pPr>
              <w:spacing w:before="120"/>
            </w:pPr>
            <w:bookmarkStart w:id="27" w:name="OLE_LINK38"/>
            <w:bookmarkStart w:id="28" w:name="OLE_LINK39"/>
            <w:bookmarkStart w:id="29" w:name="OLE_LINK40"/>
            <w:r>
              <w:t>Основание:</w:t>
            </w:r>
          </w:p>
          <w:bookmarkEnd w:id="27"/>
          <w:bookmarkEnd w:id="28"/>
          <w:bookmarkEnd w:id="29"/>
          <w:p w:rsidR="00DB4344" w:rsidRDefault="00DB4344" w:rsidP="00A92D05">
            <w:pPr>
              <w:spacing w:before="120"/>
            </w:pPr>
            <w:r w:rsidRPr="00F05AF5">
              <w:rPr>
                <w:noProof/>
              </w:rPr>
              <w:drawing>
                <wp:inline distT="0" distB="0" distL="0" distR="0">
                  <wp:extent cx="3073433" cy="742024"/>
                  <wp:effectExtent l="19050" t="0" r="0" b="0"/>
                  <wp:docPr id="59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t="3106" r="34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3433" cy="742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4344" w:rsidTr="00A92D05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DB4344" w:rsidRDefault="00DB4344" w:rsidP="00A92D05">
            <w:pPr>
              <w:spacing w:before="120"/>
            </w:pPr>
            <w:r>
              <w:t>Второй ребенок:</w:t>
            </w:r>
          </w:p>
          <w:p w:rsidR="00DB4344" w:rsidRDefault="00C705AA" w:rsidP="00A92D05">
            <w:pPr>
              <w:spacing w:before="120"/>
            </w:pPr>
            <w:r>
              <w:rPr>
                <w:noProof/>
              </w:rPr>
              <w:pict>
                <v:roundrect id="_x0000_s1075" style="position:absolute;margin-left:6.95pt;margin-top:65.9pt;width:96.5pt;height:11pt;z-index:251668480" arcsize="10923f" filled="f" strokecolor="#c00000"/>
              </w:pict>
            </w:r>
            <w:r w:rsidR="00DB4344" w:rsidRPr="00F05AF5">
              <w:rPr>
                <w:noProof/>
              </w:rPr>
              <w:drawing>
                <wp:inline distT="0" distB="0" distL="0" distR="0">
                  <wp:extent cx="2418194" cy="928954"/>
                  <wp:effectExtent l="19050" t="0" r="1156" b="0"/>
                  <wp:docPr id="6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r="1022" b="24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194" cy="9289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DB4344" w:rsidRDefault="00DB4344" w:rsidP="00A92D05">
            <w:pPr>
              <w:spacing w:before="120"/>
            </w:pPr>
            <w:r>
              <w:t>Основание:</w:t>
            </w:r>
          </w:p>
          <w:p w:rsidR="00DB4344" w:rsidRDefault="00DB4344" w:rsidP="00A92D05">
            <w:pPr>
              <w:spacing w:before="120"/>
            </w:pPr>
            <w:r w:rsidRPr="00F05AF5">
              <w:rPr>
                <w:noProof/>
              </w:rPr>
              <w:drawing>
                <wp:inline distT="0" distB="0" distL="0" distR="0">
                  <wp:extent cx="3072737" cy="760095"/>
                  <wp:effectExtent l="19050" t="0" r="0" b="0"/>
                  <wp:docPr id="6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r="31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737" cy="760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4344" w:rsidRDefault="00DB4344" w:rsidP="00DB4344">
      <w:pPr>
        <w:spacing w:before="120"/>
        <w:ind w:firstLine="708"/>
      </w:pPr>
    </w:p>
    <w:p w:rsidR="00DB4344" w:rsidRDefault="00DB4344" w:rsidP="00DB4344">
      <w:pPr>
        <w:spacing w:before="120"/>
        <w:ind w:firstLine="708"/>
      </w:pPr>
    </w:p>
    <w:p w:rsidR="00DB4344" w:rsidRDefault="00DB4344" w:rsidP="00DB4344">
      <w:pPr>
        <w:spacing w:before="120"/>
        <w:ind w:firstLine="708"/>
      </w:pPr>
      <w:r>
        <w:t>Ежемесячный расчет:</w:t>
      </w:r>
      <w:r>
        <w:br/>
      </w:r>
      <w:r w:rsidRPr="00737499">
        <w:rPr>
          <w:noProof/>
        </w:rPr>
        <w:drawing>
          <wp:inline distT="0" distB="0" distL="0" distR="0">
            <wp:extent cx="5899785" cy="636270"/>
            <wp:effectExtent l="19050" t="0" r="5715" b="0"/>
            <wp:docPr id="6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785" cy="636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before="120"/>
        <w:ind w:firstLine="708"/>
      </w:pPr>
      <w:r>
        <w:t>Отчет за 1 квартал:</w:t>
      </w:r>
    </w:p>
    <w:p w:rsidR="00DB4344" w:rsidRDefault="00DB4344" w:rsidP="00DB4344">
      <w:pPr>
        <w:spacing w:before="120"/>
      </w:pPr>
      <w:r w:rsidRPr="00737499">
        <w:rPr>
          <w:noProof/>
        </w:rPr>
        <w:drawing>
          <wp:inline distT="0" distB="0" distL="0" distR="0">
            <wp:extent cx="5540375" cy="1188572"/>
            <wp:effectExtent l="19050" t="19050" r="22225" b="11578"/>
            <wp:docPr id="6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375" cy="118857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spacing w:before="120"/>
      </w:pPr>
      <w:bookmarkStart w:id="30" w:name="OLE_LINK41"/>
      <w:bookmarkStart w:id="31" w:name="OLE_LINK42"/>
      <w:r>
        <w:t>Число получателей – 1</w:t>
      </w:r>
    </w:p>
    <w:p w:rsidR="00DB4344" w:rsidRDefault="00DB4344" w:rsidP="00DB4344">
      <w:pPr>
        <w:spacing w:before="120"/>
      </w:pPr>
      <w:r>
        <w:t xml:space="preserve">Количество </w:t>
      </w:r>
      <w:bookmarkEnd w:id="30"/>
      <w:bookmarkEnd w:id="31"/>
      <w:r>
        <w:t>выплат – 6 (за первым ребенком – 3, за вторым ребенком - 3)</w:t>
      </w:r>
    </w:p>
    <w:p w:rsidR="00DB4344" w:rsidRDefault="00DB4344" w:rsidP="00DB4344">
      <w:pPr>
        <w:spacing w:before="120"/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</w:pPr>
      <w:r w:rsidRPr="003353BF"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 xml:space="preserve">Заполнение </w:t>
      </w:r>
      <w:r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>Раздела</w:t>
      </w:r>
      <w:r w:rsidRPr="003353BF"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 xml:space="preserve"> 3</w:t>
      </w:r>
    </w:p>
    <w:p w:rsidR="00DB4344" w:rsidRDefault="00DB4344" w:rsidP="00DB4344">
      <w:pPr>
        <w:spacing w:before="120"/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</w:pPr>
      <w:r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lastRenderedPageBreak/>
        <w:t>3.1.Данные о ФЛ – получателе дохода</w:t>
      </w:r>
    </w:p>
    <w:p w:rsidR="00DB4344" w:rsidRDefault="00DB4344" w:rsidP="00DB4344">
      <w:pPr>
        <w:autoSpaceDE w:val="0"/>
        <w:autoSpaceDN w:val="0"/>
        <w:adjustRightInd w:val="0"/>
        <w:jc w:val="both"/>
      </w:pPr>
      <w:r>
        <w:t xml:space="preserve">Строки 060-150  заполняется на основе анкетных данных сотрудника. </w:t>
      </w:r>
    </w:p>
    <w:p w:rsidR="00DB4344" w:rsidRDefault="00DB4344" w:rsidP="00DB4344">
      <w:pPr>
        <w:autoSpaceDE w:val="0"/>
        <w:autoSpaceDN w:val="0"/>
        <w:adjustRightInd w:val="0"/>
        <w:jc w:val="both"/>
      </w:pPr>
    </w:p>
    <w:p w:rsidR="00DB4344" w:rsidRDefault="00DB4344" w:rsidP="00DB4344">
      <w:pPr>
        <w:autoSpaceDE w:val="0"/>
        <w:autoSpaceDN w:val="0"/>
        <w:adjustRightInd w:val="0"/>
        <w:jc w:val="both"/>
      </w:pPr>
      <w:r>
        <w:t>Строки 160, 170, 180 - признак застрахованного лица в системе обязательного пенсионного, медицинского и социального страхования могут иметь значения: 1 – да; 2 – нет.</w:t>
      </w:r>
    </w:p>
    <w:p w:rsidR="00DB4344" w:rsidRDefault="00DB4344" w:rsidP="00DB4344">
      <w:pPr>
        <w:autoSpaceDE w:val="0"/>
        <w:autoSpaceDN w:val="0"/>
        <w:adjustRightInd w:val="0"/>
      </w:pPr>
      <w:r>
        <w:t>Стр.160 – признак 2 устанавливается в случае, если сотрудник относится к незастрахованным в системе ОПС (например, судьи, прокуроры и т.п.);</w:t>
      </w:r>
    </w:p>
    <w:p w:rsidR="00DB4344" w:rsidRDefault="00DB4344" w:rsidP="00DB4344">
      <w:pPr>
        <w:autoSpaceDE w:val="0"/>
        <w:autoSpaceDN w:val="0"/>
        <w:adjustRightInd w:val="0"/>
      </w:pPr>
      <w:r>
        <w:t>Стр.170 – признак 2 устанавливается в случае, если сотрудник относится к незастрахованным в системе ОМС (например, временнопребывающий )</w:t>
      </w:r>
    </w:p>
    <w:p w:rsidR="00DB4344" w:rsidRDefault="00DB4344" w:rsidP="00DB4344">
      <w:pPr>
        <w:autoSpaceDE w:val="0"/>
        <w:autoSpaceDN w:val="0"/>
        <w:adjustRightInd w:val="0"/>
        <w:rPr>
          <w:rFonts w:eastAsiaTheme="minorHAnsi" w:cs="Myriad Pro"/>
          <w:lang w:eastAsia="en-US"/>
        </w:rPr>
      </w:pPr>
      <w:r>
        <w:t xml:space="preserve">Стр.180 – признак 2 устанавливается в случае, если сотрудник является незастрахованным в системе ОСС (например, работает по договору ГПХ: </w:t>
      </w:r>
      <w:r w:rsidRPr="00BA6B61">
        <w:rPr>
          <w:rFonts w:eastAsiaTheme="minorHAnsi" w:cs="Myriad Pro"/>
          <w:lang w:eastAsia="en-US"/>
        </w:rPr>
        <w:t xml:space="preserve">в анкете сотрудника (Учет </w:t>
      </w:r>
      <w:r w:rsidRPr="001E26EB">
        <w:rPr>
          <w:rFonts w:eastAsiaTheme="minorHAnsi"/>
          <w:lang w:eastAsia="en-US"/>
        </w:rPr>
        <w:sym w:font="Symbol" w:char="F0AE"/>
      </w:r>
      <w:r w:rsidRPr="00BA6B61">
        <w:rPr>
          <w:rFonts w:eastAsiaTheme="minorHAnsi" w:cs="Myriad Pro"/>
          <w:lang w:eastAsia="en-US"/>
        </w:rPr>
        <w:t xml:space="preserve"> Сотрудники) выставлен признак «Работа по договору»</w:t>
      </w:r>
      <w:r>
        <w:rPr>
          <w:rFonts w:eastAsiaTheme="minorHAnsi" w:cs="Myriad Pro"/>
          <w:lang w:eastAsia="en-US"/>
        </w:rPr>
        <w:t xml:space="preserve"> или </w:t>
      </w:r>
      <w:r w:rsidRPr="001E26EB">
        <w:rPr>
          <w:rFonts w:eastAsiaTheme="minorHAnsi" w:cs="Myriad Pro"/>
          <w:lang w:eastAsia="en-US"/>
        </w:rPr>
        <w:t>в исполнении должности используется вид исполнения, указанный в</w:t>
      </w:r>
      <w:r>
        <w:rPr>
          <w:rFonts w:eastAsiaTheme="minorHAnsi" w:cs="Myriad Pro"/>
          <w:lang w:eastAsia="en-US"/>
        </w:rPr>
        <w:t xml:space="preserve"> Параметрах системы как Вид ЛС для работ по договору ГПХ).</w:t>
      </w:r>
    </w:p>
    <w:p w:rsidR="00DB4344" w:rsidRPr="00B06AA6" w:rsidRDefault="00DB4344" w:rsidP="00DB4344">
      <w:pPr>
        <w:spacing w:before="120"/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</w:pPr>
      <w:r w:rsidRPr="003353BF"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 xml:space="preserve">Заполнение </w:t>
      </w:r>
      <w:r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>Раздела</w:t>
      </w:r>
      <w:r w:rsidRPr="003353BF"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 xml:space="preserve"> 3</w:t>
      </w:r>
      <w:r>
        <w:rPr>
          <w:rFonts w:ascii="Myriad Pro" w:eastAsiaTheme="majorEastAsia" w:hAnsi="Myriad Pro" w:cstheme="majorBidi"/>
          <w:b/>
          <w:iCs/>
          <w:color w:val="365F91" w:themeColor="accent1" w:themeShade="BF"/>
          <w:szCs w:val="28"/>
        </w:rPr>
        <w:t xml:space="preserve"> по судьям, прокурорам</w:t>
      </w:r>
    </w:p>
    <w:p w:rsidR="00DB4344" w:rsidRDefault="00DB4344" w:rsidP="00DB4344">
      <w:pPr>
        <w:autoSpaceDE w:val="0"/>
        <w:autoSpaceDN w:val="0"/>
        <w:adjustRightInd w:val="0"/>
        <w:rPr>
          <w:bCs/>
        </w:rPr>
      </w:pPr>
      <w:r>
        <w:rPr>
          <w:bCs/>
        </w:rPr>
        <w:t xml:space="preserve">Вариант1: все выплаты </w:t>
      </w:r>
      <w:r w:rsidRPr="00AE0128">
        <w:rPr>
          <w:bCs/>
        </w:rPr>
        <w:t>настроены как Доход с кодом «2»</w:t>
      </w:r>
      <w:r>
        <w:rPr>
          <w:bCs/>
        </w:rPr>
        <w:t xml:space="preserve"> (оклады, премии, материальная помощь, больничные листы)</w:t>
      </w:r>
    </w:p>
    <w:p w:rsidR="00DB4344" w:rsidRDefault="00DB4344" w:rsidP="00DB4344">
      <w:pPr>
        <w:autoSpaceDE w:val="0"/>
        <w:autoSpaceDN w:val="0"/>
        <w:adjustRightInd w:val="0"/>
        <w:rPr>
          <w:bCs/>
        </w:rPr>
      </w:pPr>
    </w:p>
    <w:p w:rsidR="00DB4344" w:rsidRDefault="00DB4344" w:rsidP="00DB4344">
      <w:pPr>
        <w:autoSpaceDE w:val="0"/>
        <w:autoSpaceDN w:val="0"/>
        <w:adjustRightInd w:val="0"/>
        <w:rPr>
          <w:bCs/>
        </w:rPr>
      </w:pPr>
      <w:r>
        <w:rPr>
          <w:bCs/>
        </w:rPr>
        <w:t>Вариант 2: Организация участвует в проекте «Прямые выплаты», т.е. для больничных листов нет возможности заводить отдельный набор выплат.</w:t>
      </w:r>
    </w:p>
    <w:p w:rsidR="00DB4344" w:rsidRDefault="00DB4344" w:rsidP="00DB4344">
      <w:pPr>
        <w:autoSpaceDE w:val="0"/>
        <w:autoSpaceDN w:val="0"/>
        <w:adjustRightInd w:val="0"/>
        <w:rPr>
          <w:bCs/>
        </w:rPr>
      </w:pPr>
    </w:p>
    <w:p w:rsidR="00DB4344" w:rsidRDefault="00DB4344" w:rsidP="00DB4344">
      <w:pPr>
        <w:autoSpaceDE w:val="0"/>
        <w:autoSpaceDN w:val="0"/>
        <w:adjustRightInd w:val="0"/>
        <w:rPr>
          <w:bCs/>
        </w:rPr>
      </w:pPr>
      <w:r>
        <w:rPr>
          <w:bCs/>
        </w:rPr>
        <w:t>Рекомендуемая настройка:</w:t>
      </w:r>
    </w:p>
    <w:p w:rsidR="00DB4344" w:rsidRDefault="00DB4344" w:rsidP="00DB4344">
      <w:pPr>
        <w:autoSpaceDE w:val="0"/>
        <w:autoSpaceDN w:val="0"/>
        <w:adjustRightInd w:val="0"/>
        <w:rPr>
          <w:rFonts w:eastAsiaTheme="minorHAnsi" w:cs="Myriad Pro"/>
          <w:lang w:eastAsia="en-US"/>
        </w:rPr>
      </w:pPr>
      <w:r>
        <w:rPr>
          <w:bCs/>
        </w:rPr>
        <w:t>В словаре «Список должностей» добавить новый список с мнемокодом «</w:t>
      </w:r>
      <w:r w:rsidRPr="005B78EE">
        <w:rPr>
          <w:b/>
          <w:bCs/>
        </w:rPr>
        <w:t>ПрокАттест</w:t>
      </w:r>
      <w:r>
        <w:rPr>
          <w:bCs/>
        </w:rPr>
        <w:t>», включить в него должности судей, прокуроров</w:t>
      </w:r>
    </w:p>
    <w:p w:rsidR="00DB4344" w:rsidRDefault="00DB4344" w:rsidP="00DB4344">
      <w:pPr>
        <w:autoSpaceDE w:val="0"/>
        <w:autoSpaceDN w:val="0"/>
        <w:adjustRightInd w:val="0"/>
      </w:pPr>
      <w:r>
        <w:rPr>
          <w:noProof/>
        </w:rPr>
        <w:drawing>
          <wp:inline distT="0" distB="0" distL="0" distR="0">
            <wp:extent cx="3222706" cy="2578100"/>
            <wp:effectExtent l="19050" t="0" r="0" b="0"/>
            <wp:docPr id="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r="1070" b="3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706" cy="257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Pr="005B78EE" w:rsidRDefault="00DB4344" w:rsidP="00DB4344">
      <w:pPr>
        <w:autoSpaceDE w:val="0"/>
        <w:autoSpaceDN w:val="0"/>
        <w:adjustRightInd w:val="0"/>
        <w:rPr>
          <w:b/>
        </w:rPr>
      </w:pPr>
      <w:r w:rsidRPr="005B78EE">
        <w:rPr>
          <w:b/>
        </w:rPr>
        <w:t>ИЛИ</w:t>
      </w:r>
    </w:p>
    <w:p w:rsidR="00DB4344" w:rsidRDefault="00DB4344" w:rsidP="00DB4344">
      <w:pPr>
        <w:autoSpaceDE w:val="0"/>
        <w:autoSpaceDN w:val="0"/>
        <w:adjustRightInd w:val="0"/>
      </w:pPr>
      <w:r>
        <w:lastRenderedPageBreak/>
        <w:t>В Категории персонала указать краткое наименование «</w:t>
      </w:r>
      <w:r w:rsidRPr="005B78EE">
        <w:rPr>
          <w:b/>
        </w:rPr>
        <w:t>ПрАт</w:t>
      </w:r>
      <w:r>
        <w:t>»:</w:t>
      </w:r>
      <w:r>
        <w:br/>
      </w:r>
      <w:r>
        <w:rPr>
          <w:noProof/>
        </w:rPr>
        <w:drawing>
          <wp:inline distT="0" distB="0" distL="0" distR="0">
            <wp:extent cx="4047478" cy="2241550"/>
            <wp:effectExtent l="19050" t="0" r="0" b="0"/>
            <wp:docPr id="6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205" cy="2241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autoSpaceDE w:val="0"/>
        <w:autoSpaceDN w:val="0"/>
        <w:adjustRightInd w:val="0"/>
      </w:pPr>
    </w:p>
    <w:p w:rsidR="00DB4344" w:rsidRDefault="00DB4344" w:rsidP="00DB4344">
      <w:pPr>
        <w:autoSpaceDE w:val="0"/>
        <w:autoSpaceDN w:val="0"/>
        <w:adjustRightInd w:val="0"/>
      </w:pPr>
      <w:r>
        <w:t>Далее в выплате по б/л указать настройку «Учет по ставкам страховой части ПФР» с кодом «2» и «9»:</w:t>
      </w:r>
      <w:r>
        <w:br/>
      </w:r>
      <w:r>
        <w:rPr>
          <w:noProof/>
        </w:rPr>
        <w:drawing>
          <wp:inline distT="0" distB="0" distL="0" distR="0">
            <wp:extent cx="5940425" cy="891064"/>
            <wp:effectExtent l="19050" t="0" r="3175" b="0"/>
            <wp:docPr id="66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1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autoSpaceDE w:val="0"/>
        <w:autoSpaceDN w:val="0"/>
        <w:adjustRightInd w:val="0"/>
      </w:pPr>
    </w:p>
    <w:p w:rsidR="00DB4344" w:rsidRDefault="00DB4344" w:rsidP="00DB4344">
      <w:pPr>
        <w:autoSpaceDE w:val="0"/>
        <w:autoSpaceDN w:val="0"/>
        <w:adjustRightInd w:val="0"/>
      </w:pPr>
      <w:r>
        <w:t>При такой настройке в НК обычных сотрудников сформируются строки с кодом «9»:</w:t>
      </w:r>
    </w:p>
    <w:p w:rsidR="00DB4344" w:rsidRDefault="00DB4344" w:rsidP="00DB4344">
      <w:pPr>
        <w:autoSpaceDE w:val="0"/>
        <w:autoSpaceDN w:val="0"/>
        <w:adjustRightInd w:val="0"/>
      </w:pPr>
      <w:r>
        <w:rPr>
          <w:noProof/>
        </w:rPr>
        <w:drawing>
          <wp:inline distT="0" distB="0" distL="0" distR="0">
            <wp:extent cx="4614882" cy="994414"/>
            <wp:effectExtent l="19050" t="0" r="0" b="0"/>
            <wp:docPr id="6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r="859" b="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882" cy="994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344" w:rsidRDefault="00DB4344" w:rsidP="00DB4344">
      <w:pPr>
        <w:autoSpaceDE w:val="0"/>
        <w:autoSpaceDN w:val="0"/>
        <w:adjustRightInd w:val="0"/>
      </w:pPr>
    </w:p>
    <w:p w:rsidR="00DB4344" w:rsidRDefault="00DB4344" w:rsidP="00DB4344">
      <w:pPr>
        <w:autoSpaceDE w:val="0"/>
        <w:autoSpaceDN w:val="0"/>
        <w:adjustRightInd w:val="0"/>
      </w:pPr>
      <w:r>
        <w:t>Для судей, прокуроров сформируются строки с кодом «2»:</w:t>
      </w:r>
    </w:p>
    <w:p w:rsidR="00DB4344" w:rsidRDefault="00DB4344" w:rsidP="00DB4344">
      <w:pPr>
        <w:autoSpaceDE w:val="0"/>
        <w:autoSpaceDN w:val="0"/>
        <w:adjustRightInd w:val="0"/>
      </w:pPr>
      <w:r w:rsidRPr="005F3716">
        <w:rPr>
          <w:noProof/>
        </w:rPr>
        <w:drawing>
          <wp:inline distT="0" distB="0" distL="0" distR="0">
            <wp:extent cx="4637723" cy="977265"/>
            <wp:effectExtent l="19050" t="0" r="0" b="0"/>
            <wp:docPr id="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7723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br/>
        <w:t>Т.о. для судей, прокуроров сформируется Лист 1 Раздела 3, признак застрахованного лица в системе ОПС – 2 (Стр.160).</w:t>
      </w:r>
    </w:p>
    <w:p w:rsidR="00DB4344" w:rsidRDefault="00DB4344" w:rsidP="00DB4344">
      <w:pPr>
        <w:autoSpaceDE w:val="0"/>
        <w:autoSpaceDN w:val="0"/>
        <w:adjustRightInd w:val="0"/>
        <w:jc w:val="right"/>
        <w:rPr>
          <w:b/>
        </w:rPr>
      </w:pPr>
      <w:r>
        <w:br/>
      </w:r>
      <w:bookmarkStart w:id="32" w:name="_Toc481677166"/>
    </w:p>
    <w:p w:rsidR="00DB4344" w:rsidRDefault="00DB4344" w:rsidP="00DB4344">
      <w:pPr>
        <w:autoSpaceDE w:val="0"/>
        <w:autoSpaceDN w:val="0"/>
        <w:adjustRightInd w:val="0"/>
        <w:jc w:val="right"/>
        <w:rPr>
          <w:b/>
        </w:rPr>
      </w:pPr>
    </w:p>
    <w:p w:rsidR="00DB4344" w:rsidRDefault="00DB4344" w:rsidP="00DB4344">
      <w:pPr>
        <w:autoSpaceDE w:val="0"/>
        <w:autoSpaceDN w:val="0"/>
        <w:adjustRightInd w:val="0"/>
        <w:jc w:val="right"/>
        <w:rPr>
          <w:b/>
        </w:rPr>
      </w:pPr>
    </w:p>
    <w:p w:rsidR="00DB4344" w:rsidRDefault="00DB4344" w:rsidP="00DB4344">
      <w:pPr>
        <w:autoSpaceDE w:val="0"/>
        <w:autoSpaceDN w:val="0"/>
        <w:adjustRightInd w:val="0"/>
        <w:jc w:val="right"/>
        <w:rPr>
          <w:b/>
        </w:rPr>
      </w:pPr>
    </w:p>
    <w:p w:rsidR="00DB4344" w:rsidRPr="0078724C" w:rsidRDefault="00DB4344" w:rsidP="00DB4344">
      <w:pPr>
        <w:autoSpaceDE w:val="0"/>
        <w:autoSpaceDN w:val="0"/>
        <w:adjustRightInd w:val="0"/>
        <w:jc w:val="right"/>
        <w:rPr>
          <w:b/>
        </w:rPr>
      </w:pPr>
      <w:r>
        <w:rPr>
          <w:b/>
        </w:rPr>
        <w:t>П</w:t>
      </w:r>
      <w:r w:rsidRPr="0078724C">
        <w:rPr>
          <w:b/>
        </w:rPr>
        <w:t>риложение 1</w:t>
      </w:r>
      <w:bookmarkEnd w:id="32"/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4927"/>
      </w:tblGrid>
      <w:tr w:rsidR="00DB4344" w:rsidTr="00A92D05">
        <w:tc>
          <w:tcPr>
            <w:tcW w:w="4644" w:type="dxa"/>
          </w:tcPr>
          <w:p w:rsidR="00DB4344" w:rsidRDefault="00DB4344" w:rsidP="00A92D05">
            <w:pPr>
              <w:autoSpaceDE w:val="0"/>
              <w:autoSpaceDN w:val="0"/>
              <w:adjustRightInd w:val="0"/>
              <w:jc w:val="righ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lastRenderedPageBreak/>
              <w:drawing>
                <wp:inline distT="0" distB="0" distL="0" distR="0">
                  <wp:extent cx="2738122" cy="4752370"/>
                  <wp:effectExtent l="38100" t="19050" r="24128" b="10130"/>
                  <wp:docPr id="69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 l="1282" t="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122" cy="475237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DB4344" w:rsidRDefault="00DB4344" w:rsidP="00A92D05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>
                  <wp:extent cx="2675339" cy="4752000"/>
                  <wp:effectExtent l="38100" t="19050" r="10711" b="10500"/>
                  <wp:docPr id="70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 l="1139" r="1139" b="-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5339" cy="4752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4344" w:rsidRDefault="00DB4344" w:rsidP="00DB4344">
      <w:pPr>
        <w:autoSpaceDE w:val="0"/>
        <w:autoSpaceDN w:val="0"/>
        <w:adjustRightInd w:val="0"/>
        <w:jc w:val="right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  <w:r w:rsidRPr="003F6E7B">
        <w:rPr>
          <w:sz w:val="18"/>
          <w:szCs w:val="18"/>
        </w:rPr>
        <w:t>ПВБОПС</w:t>
      </w:r>
      <w:r>
        <w:rPr>
          <w:sz w:val="18"/>
          <w:szCs w:val="18"/>
        </w:rPr>
        <w:t xml:space="preserve"> = 876000</w:t>
      </w:r>
      <w:r>
        <w:rPr>
          <w:sz w:val="18"/>
          <w:szCs w:val="18"/>
        </w:rPr>
        <w:br/>
      </w:r>
      <w:r w:rsidRPr="003F6E7B">
        <w:rPr>
          <w:sz w:val="18"/>
          <w:szCs w:val="18"/>
        </w:rPr>
        <w:t>ПВБ</w:t>
      </w:r>
      <w:r>
        <w:rPr>
          <w:sz w:val="18"/>
          <w:szCs w:val="18"/>
        </w:rPr>
        <w:t xml:space="preserve">ФСС = 755000 </w:t>
      </w:r>
    </w:p>
    <w:p w:rsidR="00DB4344" w:rsidRPr="00044058" w:rsidRDefault="00DB4344" w:rsidP="00DB4344">
      <w:pPr>
        <w:autoSpaceDE w:val="0"/>
        <w:autoSpaceDN w:val="0"/>
        <w:adjustRightInd w:val="0"/>
        <w:jc w:val="right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p w:rsidR="00DB4344" w:rsidRPr="00044058" w:rsidRDefault="00DB4344" w:rsidP="00DB4344">
      <w:pPr>
        <w:autoSpaceDE w:val="0"/>
        <w:autoSpaceDN w:val="0"/>
        <w:adjustRightInd w:val="0"/>
        <w:rPr>
          <w:sz w:val="18"/>
          <w:szCs w:val="18"/>
        </w:rPr>
      </w:pPr>
    </w:p>
    <w:sectPr w:rsidR="00DB4344" w:rsidRPr="00044058" w:rsidSect="00810982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705AA" w:rsidRDefault="00C705AA" w:rsidP="000C78EF">
      <w:r>
        <w:separator/>
      </w:r>
    </w:p>
  </w:endnote>
  <w:endnote w:type="continuationSeparator" w:id="0">
    <w:p w:rsidR="00C705AA" w:rsidRDefault="00C705AA" w:rsidP="000C78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705AA" w:rsidRDefault="00C705AA" w:rsidP="000C78EF">
      <w:r>
        <w:separator/>
      </w:r>
    </w:p>
  </w:footnote>
  <w:footnote w:type="continuationSeparator" w:id="0">
    <w:p w:rsidR="00C705AA" w:rsidRDefault="00C705AA" w:rsidP="000C78E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C65353"/>
    <w:multiLevelType w:val="hybridMultilevel"/>
    <w:tmpl w:val="1E1C95F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1D173202"/>
    <w:multiLevelType w:val="multilevel"/>
    <w:tmpl w:val="290E875C"/>
    <w:lvl w:ilvl="0">
      <w:start w:val="2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2"/>
      <w:numFmt w:val="decimal"/>
      <w:lvlText w:val="%2.6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2" w15:restartNumberingAfterBreak="0">
    <w:nsid w:val="1E1F3663"/>
    <w:multiLevelType w:val="hybridMultilevel"/>
    <w:tmpl w:val="5FF6EF6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B841F1"/>
    <w:multiLevelType w:val="hybridMultilevel"/>
    <w:tmpl w:val="13FACB6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4BB5293"/>
    <w:multiLevelType w:val="hybridMultilevel"/>
    <w:tmpl w:val="2F9CCFF6"/>
    <w:lvl w:ilvl="0" w:tplc="C3C0419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4122EA"/>
    <w:multiLevelType w:val="hybridMultilevel"/>
    <w:tmpl w:val="C53E59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9D3C8F"/>
    <w:multiLevelType w:val="hybridMultilevel"/>
    <w:tmpl w:val="F368A28E"/>
    <w:lvl w:ilvl="0" w:tplc="69EAB4BA">
      <w:start w:val="1"/>
      <w:numFmt w:val="decimal"/>
      <w:lvlText w:val="%1)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37AD37F8"/>
    <w:multiLevelType w:val="hybridMultilevel"/>
    <w:tmpl w:val="D104469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3D0F2782"/>
    <w:multiLevelType w:val="hybridMultilevel"/>
    <w:tmpl w:val="1F625FC8"/>
    <w:lvl w:ilvl="0" w:tplc="8F563B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43961061"/>
    <w:multiLevelType w:val="multilevel"/>
    <w:tmpl w:val="290E875C"/>
    <w:lvl w:ilvl="0">
      <w:start w:val="2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2"/>
      <w:numFmt w:val="decimal"/>
      <w:lvlText w:val="%2.6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10" w15:restartNumberingAfterBreak="0">
    <w:nsid w:val="45906D0C"/>
    <w:multiLevelType w:val="multilevel"/>
    <w:tmpl w:val="86922A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71230F3"/>
    <w:multiLevelType w:val="multilevel"/>
    <w:tmpl w:val="AB5ED5FE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lvlText w:val="%2.6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12" w15:restartNumberingAfterBreak="0">
    <w:nsid w:val="48AF1DD6"/>
    <w:multiLevelType w:val="hybridMultilevel"/>
    <w:tmpl w:val="AC26E0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4E1B2CA2"/>
    <w:multiLevelType w:val="multilevel"/>
    <w:tmpl w:val="DD440AE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4" w15:restartNumberingAfterBreak="0">
    <w:nsid w:val="5015699C"/>
    <w:multiLevelType w:val="hybridMultilevel"/>
    <w:tmpl w:val="091AAE4E"/>
    <w:lvl w:ilvl="0" w:tplc="63F8A366">
      <w:start w:val="1"/>
      <w:numFmt w:val="decimal"/>
      <w:lvlText w:val="%1."/>
      <w:lvlJc w:val="left"/>
      <w:pPr>
        <w:ind w:left="1728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50E76E7E"/>
    <w:multiLevelType w:val="multilevel"/>
    <w:tmpl w:val="BE28A686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16" w15:restartNumberingAfterBreak="0">
    <w:nsid w:val="51E87B72"/>
    <w:multiLevelType w:val="hybridMultilevel"/>
    <w:tmpl w:val="A1FCBE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1A589F"/>
    <w:multiLevelType w:val="hybridMultilevel"/>
    <w:tmpl w:val="09FA2C76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56181152"/>
    <w:multiLevelType w:val="hybridMultilevel"/>
    <w:tmpl w:val="77F682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 w15:restartNumberingAfterBreak="0">
    <w:nsid w:val="56D15E08"/>
    <w:multiLevelType w:val="hybridMultilevel"/>
    <w:tmpl w:val="8294E7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57175ABB"/>
    <w:multiLevelType w:val="hybridMultilevel"/>
    <w:tmpl w:val="0F58EBD6"/>
    <w:lvl w:ilvl="0" w:tplc="20E2EFC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192326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D0AF7F0">
      <w:start w:val="168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2B8B10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EC0D33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5DCF0F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71433C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67A05D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EB0373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 w15:restartNumberingAfterBreak="0">
    <w:nsid w:val="58D93E01"/>
    <w:multiLevelType w:val="hybridMultilevel"/>
    <w:tmpl w:val="F690B53C"/>
    <w:lvl w:ilvl="0" w:tplc="6386628E">
      <w:start w:val="1"/>
      <w:numFmt w:val="bullet"/>
      <w:lvlText w:val="‒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597238EA"/>
    <w:multiLevelType w:val="hybridMultilevel"/>
    <w:tmpl w:val="5EE6F9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CB7F5D"/>
    <w:multiLevelType w:val="hybridMultilevel"/>
    <w:tmpl w:val="D2A0F6D8"/>
    <w:lvl w:ilvl="0" w:tplc="94A4C678">
      <w:start w:val="1"/>
      <w:numFmt w:val="decimal"/>
      <w:lvlText w:val="%1."/>
      <w:lvlJc w:val="left"/>
      <w:pPr>
        <w:tabs>
          <w:tab w:val="num" w:pos="1959"/>
        </w:tabs>
        <w:ind w:left="195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 w15:restartNumberingAfterBreak="0">
    <w:nsid w:val="616A7D7C"/>
    <w:multiLevelType w:val="multilevel"/>
    <w:tmpl w:val="7EFE353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lvlText w:val="%2.6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25" w15:restartNumberingAfterBreak="0">
    <w:nsid w:val="629E1610"/>
    <w:multiLevelType w:val="hybridMultilevel"/>
    <w:tmpl w:val="80A263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FE4B53"/>
    <w:multiLevelType w:val="hybridMultilevel"/>
    <w:tmpl w:val="ECC603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690251"/>
    <w:multiLevelType w:val="hybridMultilevel"/>
    <w:tmpl w:val="04546D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7B1963"/>
    <w:multiLevelType w:val="hybridMultilevel"/>
    <w:tmpl w:val="83480A4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9" w15:restartNumberingAfterBreak="0">
    <w:nsid w:val="6E1C7440"/>
    <w:multiLevelType w:val="multilevel"/>
    <w:tmpl w:val="BE28A686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30" w15:restartNumberingAfterBreak="0">
    <w:nsid w:val="71FF1831"/>
    <w:multiLevelType w:val="multilevel"/>
    <w:tmpl w:val="B2BEB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1" w15:restartNumberingAfterBreak="0">
    <w:nsid w:val="732F20A9"/>
    <w:multiLevelType w:val="hybridMultilevel"/>
    <w:tmpl w:val="6E681FB8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73C94589"/>
    <w:multiLevelType w:val="hybridMultilevel"/>
    <w:tmpl w:val="B2DEA366"/>
    <w:lvl w:ilvl="0" w:tplc="6386628E">
      <w:start w:val="1"/>
      <w:numFmt w:val="bullet"/>
      <w:lvlText w:val="‒"/>
      <w:lvlJc w:val="left"/>
      <w:pPr>
        <w:ind w:left="148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33" w15:restartNumberingAfterBreak="0">
    <w:nsid w:val="768E09CE"/>
    <w:multiLevelType w:val="multilevel"/>
    <w:tmpl w:val="5FF6E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75A1AAC"/>
    <w:multiLevelType w:val="hybridMultilevel"/>
    <w:tmpl w:val="D5ACA8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 w15:restartNumberingAfterBreak="0">
    <w:nsid w:val="7A707085"/>
    <w:multiLevelType w:val="multilevel"/>
    <w:tmpl w:val="BE28A686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36" w15:restartNumberingAfterBreak="0">
    <w:nsid w:val="7DC82C1E"/>
    <w:multiLevelType w:val="multilevel"/>
    <w:tmpl w:val="290E875C"/>
    <w:lvl w:ilvl="0">
      <w:start w:val="2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2"/>
      <w:numFmt w:val="decimal"/>
      <w:lvlText w:val="%2.6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num w:numId="1">
    <w:abstractNumId w:val="23"/>
  </w:num>
  <w:num w:numId="2">
    <w:abstractNumId w:val="8"/>
  </w:num>
  <w:num w:numId="3">
    <w:abstractNumId w:val="18"/>
  </w:num>
  <w:num w:numId="4">
    <w:abstractNumId w:val="30"/>
  </w:num>
  <w:num w:numId="5">
    <w:abstractNumId w:val="17"/>
  </w:num>
  <w:num w:numId="6">
    <w:abstractNumId w:val="31"/>
  </w:num>
  <w:num w:numId="7">
    <w:abstractNumId w:val="16"/>
  </w:num>
  <w:num w:numId="8">
    <w:abstractNumId w:val="2"/>
  </w:num>
  <w:num w:numId="9">
    <w:abstractNumId w:val="33"/>
  </w:num>
  <w:num w:numId="10">
    <w:abstractNumId w:val="27"/>
  </w:num>
  <w:num w:numId="11">
    <w:abstractNumId w:val="20"/>
  </w:num>
  <w:num w:numId="12">
    <w:abstractNumId w:val="6"/>
  </w:num>
  <w:num w:numId="13">
    <w:abstractNumId w:val="7"/>
  </w:num>
  <w:num w:numId="14">
    <w:abstractNumId w:val="19"/>
  </w:num>
  <w:num w:numId="15">
    <w:abstractNumId w:val="34"/>
  </w:num>
  <w:num w:numId="16">
    <w:abstractNumId w:val="35"/>
  </w:num>
  <w:num w:numId="17">
    <w:abstractNumId w:val="15"/>
  </w:num>
  <w:num w:numId="18">
    <w:abstractNumId w:val="3"/>
  </w:num>
  <w:num w:numId="19">
    <w:abstractNumId w:val="29"/>
  </w:num>
  <w:num w:numId="20">
    <w:abstractNumId w:val="25"/>
  </w:num>
  <w:num w:numId="21">
    <w:abstractNumId w:val="12"/>
  </w:num>
  <w:num w:numId="22">
    <w:abstractNumId w:val="11"/>
  </w:num>
  <w:num w:numId="23">
    <w:abstractNumId w:val="24"/>
  </w:num>
  <w:num w:numId="24">
    <w:abstractNumId w:val="1"/>
  </w:num>
  <w:num w:numId="25">
    <w:abstractNumId w:val="13"/>
  </w:num>
  <w:num w:numId="26">
    <w:abstractNumId w:val="14"/>
  </w:num>
  <w:num w:numId="27">
    <w:abstractNumId w:val="10"/>
  </w:num>
  <w:num w:numId="28">
    <w:abstractNumId w:val="5"/>
  </w:num>
  <w:num w:numId="29">
    <w:abstractNumId w:val="26"/>
  </w:num>
  <w:num w:numId="30">
    <w:abstractNumId w:val="22"/>
  </w:num>
  <w:num w:numId="31">
    <w:abstractNumId w:val="4"/>
  </w:num>
  <w:num w:numId="32">
    <w:abstractNumId w:val="21"/>
  </w:num>
  <w:num w:numId="33">
    <w:abstractNumId w:val="36"/>
  </w:num>
  <w:num w:numId="34">
    <w:abstractNumId w:val="32"/>
  </w:num>
  <w:num w:numId="35">
    <w:abstractNumId w:val="9"/>
  </w:num>
  <w:num w:numId="36">
    <w:abstractNumId w:val="28"/>
  </w:num>
  <w:num w:numId="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06"/>
  <w:doNotDisplayPageBoundaries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5126D"/>
    <w:rsid w:val="0000492A"/>
    <w:rsid w:val="000071E1"/>
    <w:rsid w:val="00007F7C"/>
    <w:rsid w:val="000128A6"/>
    <w:rsid w:val="00012C09"/>
    <w:rsid w:val="00025FD0"/>
    <w:rsid w:val="00031DBE"/>
    <w:rsid w:val="0003492D"/>
    <w:rsid w:val="00037E22"/>
    <w:rsid w:val="000431DF"/>
    <w:rsid w:val="0005050D"/>
    <w:rsid w:val="00055CEE"/>
    <w:rsid w:val="00064D88"/>
    <w:rsid w:val="00070731"/>
    <w:rsid w:val="000720F2"/>
    <w:rsid w:val="000B0FB8"/>
    <w:rsid w:val="000C03A8"/>
    <w:rsid w:val="000C5D5E"/>
    <w:rsid w:val="000C7395"/>
    <w:rsid w:val="000C75C4"/>
    <w:rsid w:val="000C78EF"/>
    <w:rsid w:val="000D0442"/>
    <w:rsid w:val="000F1100"/>
    <w:rsid w:val="00100FB6"/>
    <w:rsid w:val="00102A70"/>
    <w:rsid w:val="00120EC0"/>
    <w:rsid w:val="001215CE"/>
    <w:rsid w:val="0013507B"/>
    <w:rsid w:val="00147DFF"/>
    <w:rsid w:val="0015126D"/>
    <w:rsid w:val="001514F7"/>
    <w:rsid w:val="0015413E"/>
    <w:rsid w:val="00165004"/>
    <w:rsid w:val="00165D2B"/>
    <w:rsid w:val="00175350"/>
    <w:rsid w:val="00181DB7"/>
    <w:rsid w:val="001A264C"/>
    <w:rsid w:val="001A561B"/>
    <w:rsid w:val="001B2AD6"/>
    <w:rsid w:val="001B46E0"/>
    <w:rsid w:val="001B6B08"/>
    <w:rsid w:val="001C1355"/>
    <w:rsid w:val="001C1433"/>
    <w:rsid w:val="001E2A44"/>
    <w:rsid w:val="001E6195"/>
    <w:rsid w:val="001E6B90"/>
    <w:rsid w:val="001F40D3"/>
    <w:rsid w:val="002017A2"/>
    <w:rsid w:val="002043CA"/>
    <w:rsid w:val="00204520"/>
    <w:rsid w:val="00210322"/>
    <w:rsid w:val="0021452C"/>
    <w:rsid w:val="00235D71"/>
    <w:rsid w:val="00255851"/>
    <w:rsid w:val="00255B49"/>
    <w:rsid w:val="002624F3"/>
    <w:rsid w:val="00262A14"/>
    <w:rsid w:val="002758EB"/>
    <w:rsid w:val="00280DA5"/>
    <w:rsid w:val="00282668"/>
    <w:rsid w:val="00282B41"/>
    <w:rsid w:val="002842FA"/>
    <w:rsid w:val="00284C4F"/>
    <w:rsid w:val="002A5778"/>
    <w:rsid w:val="002C4496"/>
    <w:rsid w:val="002D0802"/>
    <w:rsid w:val="002D09D0"/>
    <w:rsid w:val="002D102D"/>
    <w:rsid w:val="002D1B7C"/>
    <w:rsid w:val="002D2BF4"/>
    <w:rsid w:val="002D5651"/>
    <w:rsid w:val="002E2E0D"/>
    <w:rsid w:val="002F3BC6"/>
    <w:rsid w:val="003011B0"/>
    <w:rsid w:val="00301692"/>
    <w:rsid w:val="00305721"/>
    <w:rsid w:val="003139F9"/>
    <w:rsid w:val="00321155"/>
    <w:rsid w:val="003353BF"/>
    <w:rsid w:val="00335679"/>
    <w:rsid w:val="00335978"/>
    <w:rsid w:val="00350617"/>
    <w:rsid w:val="0035652E"/>
    <w:rsid w:val="00380C9E"/>
    <w:rsid w:val="00386342"/>
    <w:rsid w:val="0039006F"/>
    <w:rsid w:val="003969A1"/>
    <w:rsid w:val="003A363F"/>
    <w:rsid w:val="003A5AB6"/>
    <w:rsid w:val="003A7985"/>
    <w:rsid w:val="003B311C"/>
    <w:rsid w:val="003B7956"/>
    <w:rsid w:val="003C3884"/>
    <w:rsid w:val="003D0EF7"/>
    <w:rsid w:val="003E4CA4"/>
    <w:rsid w:val="003E55CA"/>
    <w:rsid w:val="003E5A7B"/>
    <w:rsid w:val="003E6AB7"/>
    <w:rsid w:val="003F2708"/>
    <w:rsid w:val="003F2F81"/>
    <w:rsid w:val="00404ED5"/>
    <w:rsid w:val="004139AA"/>
    <w:rsid w:val="00417195"/>
    <w:rsid w:val="00423085"/>
    <w:rsid w:val="00430A66"/>
    <w:rsid w:val="004420CB"/>
    <w:rsid w:val="004475C3"/>
    <w:rsid w:val="004558A7"/>
    <w:rsid w:val="00464E75"/>
    <w:rsid w:val="004668E6"/>
    <w:rsid w:val="00466915"/>
    <w:rsid w:val="004720E0"/>
    <w:rsid w:val="00496A19"/>
    <w:rsid w:val="004B20F5"/>
    <w:rsid w:val="004C6A5F"/>
    <w:rsid w:val="004C7FD1"/>
    <w:rsid w:val="004D0BDF"/>
    <w:rsid w:val="004E61B1"/>
    <w:rsid w:val="004E7932"/>
    <w:rsid w:val="0050381C"/>
    <w:rsid w:val="00522528"/>
    <w:rsid w:val="0052443E"/>
    <w:rsid w:val="00525674"/>
    <w:rsid w:val="005312EF"/>
    <w:rsid w:val="00547924"/>
    <w:rsid w:val="005545DA"/>
    <w:rsid w:val="00561844"/>
    <w:rsid w:val="00561FD8"/>
    <w:rsid w:val="00565F7F"/>
    <w:rsid w:val="00572A22"/>
    <w:rsid w:val="0057609E"/>
    <w:rsid w:val="005827E1"/>
    <w:rsid w:val="00583A54"/>
    <w:rsid w:val="00584041"/>
    <w:rsid w:val="00585409"/>
    <w:rsid w:val="00587A16"/>
    <w:rsid w:val="005913DE"/>
    <w:rsid w:val="005A2471"/>
    <w:rsid w:val="005A5E82"/>
    <w:rsid w:val="005B50FB"/>
    <w:rsid w:val="005C2428"/>
    <w:rsid w:val="005D1BD9"/>
    <w:rsid w:val="005E1A98"/>
    <w:rsid w:val="005E565B"/>
    <w:rsid w:val="005F57EF"/>
    <w:rsid w:val="005F7FCD"/>
    <w:rsid w:val="00600DDA"/>
    <w:rsid w:val="00606C5B"/>
    <w:rsid w:val="006133E9"/>
    <w:rsid w:val="00613A55"/>
    <w:rsid w:val="00615B7A"/>
    <w:rsid w:val="00616C81"/>
    <w:rsid w:val="00616CB8"/>
    <w:rsid w:val="00626A7C"/>
    <w:rsid w:val="00627D0F"/>
    <w:rsid w:val="006325BB"/>
    <w:rsid w:val="0063511E"/>
    <w:rsid w:val="00637B49"/>
    <w:rsid w:val="006401A8"/>
    <w:rsid w:val="00647765"/>
    <w:rsid w:val="00650605"/>
    <w:rsid w:val="00657203"/>
    <w:rsid w:val="00657C68"/>
    <w:rsid w:val="0066367A"/>
    <w:rsid w:val="006658AE"/>
    <w:rsid w:val="0066608A"/>
    <w:rsid w:val="006839D3"/>
    <w:rsid w:val="006946A8"/>
    <w:rsid w:val="00694DAB"/>
    <w:rsid w:val="00696AC6"/>
    <w:rsid w:val="006A0B6F"/>
    <w:rsid w:val="006A64BB"/>
    <w:rsid w:val="006A67F3"/>
    <w:rsid w:val="006B3511"/>
    <w:rsid w:val="006B5A8C"/>
    <w:rsid w:val="006B6044"/>
    <w:rsid w:val="006D210B"/>
    <w:rsid w:val="006D3BB1"/>
    <w:rsid w:val="006E24B7"/>
    <w:rsid w:val="006E3D86"/>
    <w:rsid w:val="006E4873"/>
    <w:rsid w:val="007064A8"/>
    <w:rsid w:val="00717FB4"/>
    <w:rsid w:val="007219F1"/>
    <w:rsid w:val="00723CB8"/>
    <w:rsid w:val="0073356B"/>
    <w:rsid w:val="00737499"/>
    <w:rsid w:val="00744A4E"/>
    <w:rsid w:val="00757B48"/>
    <w:rsid w:val="00760281"/>
    <w:rsid w:val="0076214C"/>
    <w:rsid w:val="00763B98"/>
    <w:rsid w:val="00764608"/>
    <w:rsid w:val="0077086B"/>
    <w:rsid w:val="00772A31"/>
    <w:rsid w:val="00777592"/>
    <w:rsid w:val="00797D38"/>
    <w:rsid w:val="007A6E5A"/>
    <w:rsid w:val="007B08BB"/>
    <w:rsid w:val="007B0EC6"/>
    <w:rsid w:val="007B361D"/>
    <w:rsid w:val="007C432F"/>
    <w:rsid w:val="007D7A89"/>
    <w:rsid w:val="007E1328"/>
    <w:rsid w:val="007F15D0"/>
    <w:rsid w:val="00810982"/>
    <w:rsid w:val="008202F7"/>
    <w:rsid w:val="008214F2"/>
    <w:rsid w:val="00836940"/>
    <w:rsid w:val="008549C4"/>
    <w:rsid w:val="00857120"/>
    <w:rsid w:val="00864E86"/>
    <w:rsid w:val="0089211F"/>
    <w:rsid w:val="008950D0"/>
    <w:rsid w:val="008A0441"/>
    <w:rsid w:val="008A4391"/>
    <w:rsid w:val="008A497B"/>
    <w:rsid w:val="008A7DCB"/>
    <w:rsid w:val="008B0D20"/>
    <w:rsid w:val="008B1961"/>
    <w:rsid w:val="008C018E"/>
    <w:rsid w:val="008D3E84"/>
    <w:rsid w:val="008D76B9"/>
    <w:rsid w:val="008D7847"/>
    <w:rsid w:val="009030BD"/>
    <w:rsid w:val="00932870"/>
    <w:rsid w:val="009372D5"/>
    <w:rsid w:val="00940202"/>
    <w:rsid w:val="00942879"/>
    <w:rsid w:val="009437BD"/>
    <w:rsid w:val="00947726"/>
    <w:rsid w:val="009566C5"/>
    <w:rsid w:val="009711FB"/>
    <w:rsid w:val="00975098"/>
    <w:rsid w:val="00975D0E"/>
    <w:rsid w:val="009854C7"/>
    <w:rsid w:val="00990B4C"/>
    <w:rsid w:val="00991858"/>
    <w:rsid w:val="009968A3"/>
    <w:rsid w:val="009A17BB"/>
    <w:rsid w:val="009C7300"/>
    <w:rsid w:val="009D4F5A"/>
    <w:rsid w:val="009D59A1"/>
    <w:rsid w:val="009D63F8"/>
    <w:rsid w:val="009E5192"/>
    <w:rsid w:val="00A048BF"/>
    <w:rsid w:val="00A04D8B"/>
    <w:rsid w:val="00A05BBF"/>
    <w:rsid w:val="00A116C9"/>
    <w:rsid w:val="00A14E1C"/>
    <w:rsid w:val="00A35496"/>
    <w:rsid w:val="00A35DFC"/>
    <w:rsid w:val="00A3701E"/>
    <w:rsid w:val="00A474B9"/>
    <w:rsid w:val="00A6239E"/>
    <w:rsid w:val="00AA08D4"/>
    <w:rsid w:val="00AB10F0"/>
    <w:rsid w:val="00AB1D34"/>
    <w:rsid w:val="00AB5FB9"/>
    <w:rsid w:val="00AC6AB1"/>
    <w:rsid w:val="00AC7897"/>
    <w:rsid w:val="00AD5F95"/>
    <w:rsid w:val="00AE0128"/>
    <w:rsid w:val="00AE173F"/>
    <w:rsid w:val="00AE33F2"/>
    <w:rsid w:val="00AF7E68"/>
    <w:rsid w:val="00B052B4"/>
    <w:rsid w:val="00B0746C"/>
    <w:rsid w:val="00B23D73"/>
    <w:rsid w:val="00B34463"/>
    <w:rsid w:val="00B36A4A"/>
    <w:rsid w:val="00B41A2F"/>
    <w:rsid w:val="00B4513B"/>
    <w:rsid w:val="00B67822"/>
    <w:rsid w:val="00B7123F"/>
    <w:rsid w:val="00B8200F"/>
    <w:rsid w:val="00B86C11"/>
    <w:rsid w:val="00BA6D04"/>
    <w:rsid w:val="00BB61FC"/>
    <w:rsid w:val="00BC4B74"/>
    <w:rsid w:val="00BD0B83"/>
    <w:rsid w:val="00BD3623"/>
    <w:rsid w:val="00BD564C"/>
    <w:rsid w:val="00BE1D44"/>
    <w:rsid w:val="00BF5B88"/>
    <w:rsid w:val="00C02875"/>
    <w:rsid w:val="00C05ABA"/>
    <w:rsid w:val="00C177BA"/>
    <w:rsid w:val="00C21A08"/>
    <w:rsid w:val="00C23F16"/>
    <w:rsid w:val="00C44083"/>
    <w:rsid w:val="00C460D8"/>
    <w:rsid w:val="00C51CD9"/>
    <w:rsid w:val="00C705AA"/>
    <w:rsid w:val="00C740B6"/>
    <w:rsid w:val="00C84151"/>
    <w:rsid w:val="00C87F3E"/>
    <w:rsid w:val="00C96FBE"/>
    <w:rsid w:val="00CA5DA8"/>
    <w:rsid w:val="00CA6577"/>
    <w:rsid w:val="00CA6791"/>
    <w:rsid w:val="00CB0394"/>
    <w:rsid w:val="00CB0B1E"/>
    <w:rsid w:val="00CC1D4B"/>
    <w:rsid w:val="00CF043B"/>
    <w:rsid w:val="00CF0A2B"/>
    <w:rsid w:val="00CF6E69"/>
    <w:rsid w:val="00D06162"/>
    <w:rsid w:val="00D07DB6"/>
    <w:rsid w:val="00D3004A"/>
    <w:rsid w:val="00D307D1"/>
    <w:rsid w:val="00D335B9"/>
    <w:rsid w:val="00D34E39"/>
    <w:rsid w:val="00D35A90"/>
    <w:rsid w:val="00D57A9F"/>
    <w:rsid w:val="00D62957"/>
    <w:rsid w:val="00D62961"/>
    <w:rsid w:val="00D64AB6"/>
    <w:rsid w:val="00D746B7"/>
    <w:rsid w:val="00D8601E"/>
    <w:rsid w:val="00D87ADB"/>
    <w:rsid w:val="00D94316"/>
    <w:rsid w:val="00D97201"/>
    <w:rsid w:val="00DB4344"/>
    <w:rsid w:val="00DD40D5"/>
    <w:rsid w:val="00DE186B"/>
    <w:rsid w:val="00DE5924"/>
    <w:rsid w:val="00E12755"/>
    <w:rsid w:val="00E24311"/>
    <w:rsid w:val="00E25FA5"/>
    <w:rsid w:val="00E37AC9"/>
    <w:rsid w:val="00E42549"/>
    <w:rsid w:val="00E57A85"/>
    <w:rsid w:val="00E77048"/>
    <w:rsid w:val="00E83F69"/>
    <w:rsid w:val="00E96922"/>
    <w:rsid w:val="00EA10DF"/>
    <w:rsid w:val="00EA2B58"/>
    <w:rsid w:val="00EA459C"/>
    <w:rsid w:val="00EA7E8B"/>
    <w:rsid w:val="00EB0154"/>
    <w:rsid w:val="00EC54A5"/>
    <w:rsid w:val="00EC7EEB"/>
    <w:rsid w:val="00ED313C"/>
    <w:rsid w:val="00ED3C29"/>
    <w:rsid w:val="00ED61DE"/>
    <w:rsid w:val="00EF5912"/>
    <w:rsid w:val="00EF6F2A"/>
    <w:rsid w:val="00EF73F0"/>
    <w:rsid w:val="00F05AF5"/>
    <w:rsid w:val="00F12270"/>
    <w:rsid w:val="00F14468"/>
    <w:rsid w:val="00F3588A"/>
    <w:rsid w:val="00F36DD3"/>
    <w:rsid w:val="00F465F5"/>
    <w:rsid w:val="00F50DAA"/>
    <w:rsid w:val="00F5227C"/>
    <w:rsid w:val="00F64502"/>
    <w:rsid w:val="00F71E25"/>
    <w:rsid w:val="00F72EB1"/>
    <w:rsid w:val="00F85A9A"/>
    <w:rsid w:val="00FA23C7"/>
    <w:rsid w:val="00FB2520"/>
    <w:rsid w:val="00FC391E"/>
    <w:rsid w:val="00FE0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6"/>
    <o:shapelayout v:ext="edit">
      <o:idmap v:ext="edit" data="1"/>
      <o:rules v:ext="edit">
        <o:r id="V:Rule1" type="connector" idref="#_x0000_s1070"/>
        <o:r id="V:Rule2" type="connector" idref="#_x0000_s1067"/>
      </o:rules>
    </o:shapelayout>
  </w:shapeDefaults>
  <w:decimalSymbol w:val=","/>
  <w:listSeparator w:val=";"/>
  <w14:docId w14:val="530FC95A"/>
  <w15:docId w15:val="{ED737C1F-01EF-46E3-80B5-AD0E88F023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locked="1" w:semiHidden="1" w:unhideWhenUsed="1"/>
    <w:lsdException w:name="footnote text" w:locked="1" w:semiHidden="1" w:unhideWhenUsed="1"/>
    <w:lsdException w:name="annotation text" w:semiHidden="1" w:unhideWhenUsed="1"/>
    <w:lsdException w:name="header" w:semiHidden="1" w:unhideWhenUsed="1"/>
    <w:lsdException w:name="footer" w:locked="1" w:semiHidden="1" w:unhideWhenUsed="1"/>
    <w:lsdException w:name="index heading" w:semiHidden="1" w:unhideWhenUsed="1"/>
    <w:lsdException w:name="caption" w:locked="1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nhideWhenUsed="1"/>
    <w:lsdException w:name="annotation reference" w:semiHidden="1" w:unhideWhenUsed="1"/>
    <w:lsdException w:name="line number" w:semiHidden="1" w:unhideWhenUsed="1"/>
    <w:lsdException w:name="page number" w:locked="1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locked="1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F05AF5"/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810982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qFormat/>
    <w:rsid w:val="0015126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6E4873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locked/>
    <w:rsid w:val="0015126D"/>
    <w:rPr>
      <w:rFonts w:ascii="Arial" w:hAnsi="Arial" w:cs="Arial"/>
      <w:b/>
      <w:bCs/>
      <w:i/>
      <w:iCs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rsid w:val="00386342"/>
    <w:pPr>
      <w:tabs>
        <w:tab w:val="right" w:leader="dot" w:pos="9345"/>
      </w:tabs>
    </w:pPr>
  </w:style>
  <w:style w:type="paragraph" w:styleId="a3">
    <w:name w:val="footer"/>
    <w:basedOn w:val="a"/>
    <w:link w:val="a4"/>
    <w:rsid w:val="0015126D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locked/>
    <w:rsid w:val="0015126D"/>
    <w:rPr>
      <w:rFonts w:ascii="Times New Roman" w:hAnsi="Times New Roman" w:cs="Times New Roman"/>
      <w:sz w:val="24"/>
      <w:szCs w:val="24"/>
      <w:lang w:eastAsia="ru-RU"/>
    </w:rPr>
  </w:style>
  <w:style w:type="character" w:styleId="a5">
    <w:name w:val="page number"/>
    <w:rsid w:val="0015126D"/>
    <w:rPr>
      <w:rFonts w:cs="Times New Roman"/>
    </w:rPr>
  </w:style>
  <w:style w:type="character" w:styleId="a6">
    <w:name w:val="Hyperlink"/>
    <w:uiPriority w:val="99"/>
    <w:rsid w:val="0015126D"/>
    <w:rPr>
      <w:rFonts w:cs="Times New Roman"/>
      <w:color w:val="0000FF"/>
      <w:u w:val="single"/>
    </w:rPr>
  </w:style>
  <w:style w:type="paragraph" w:customStyle="1" w:styleId="ConsPlusNormal">
    <w:name w:val="ConsPlusNormal"/>
    <w:rsid w:val="0015126D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31">
    <w:name w:val="Body Text Indent 3"/>
    <w:basedOn w:val="a"/>
    <w:link w:val="32"/>
    <w:semiHidden/>
    <w:rsid w:val="0015126D"/>
    <w:pPr>
      <w:autoSpaceDE w:val="0"/>
      <w:autoSpaceDN w:val="0"/>
      <w:adjustRightInd w:val="0"/>
      <w:ind w:firstLine="540"/>
      <w:jc w:val="both"/>
    </w:pPr>
    <w:rPr>
      <w:rFonts w:eastAsia="Times New Roman"/>
      <w:sz w:val="28"/>
      <w:szCs w:val="28"/>
      <w:lang w:eastAsia="en-US"/>
    </w:rPr>
  </w:style>
  <w:style w:type="character" w:customStyle="1" w:styleId="32">
    <w:name w:val="Основной текст с отступом 3 Знак"/>
    <w:link w:val="31"/>
    <w:semiHidden/>
    <w:locked/>
    <w:rsid w:val="0015126D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rsid w:val="0015126D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Indent"/>
    <w:basedOn w:val="a"/>
    <w:rsid w:val="0015126D"/>
    <w:pPr>
      <w:spacing w:after="120" w:line="200" w:lineRule="atLeast"/>
      <w:jc w:val="both"/>
    </w:pPr>
    <w:rPr>
      <w:sz w:val="20"/>
      <w:szCs w:val="20"/>
    </w:rPr>
  </w:style>
  <w:style w:type="paragraph" w:customStyle="1" w:styleId="ConsPlusNonformat">
    <w:name w:val="ConsPlusNonformat"/>
    <w:rsid w:val="0015126D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9">
    <w:name w:val="footnote text"/>
    <w:basedOn w:val="a"/>
    <w:link w:val="aa"/>
    <w:semiHidden/>
    <w:rsid w:val="0015126D"/>
    <w:rPr>
      <w:sz w:val="20"/>
      <w:szCs w:val="20"/>
    </w:rPr>
  </w:style>
  <w:style w:type="character" w:customStyle="1" w:styleId="aa">
    <w:name w:val="Текст сноски Знак"/>
    <w:link w:val="a9"/>
    <w:semiHidden/>
    <w:locked/>
    <w:rsid w:val="0015126D"/>
    <w:rPr>
      <w:rFonts w:ascii="Times New Roman" w:hAnsi="Times New Roman" w:cs="Times New Roman"/>
      <w:sz w:val="20"/>
      <w:szCs w:val="20"/>
      <w:lang w:eastAsia="ru-RU"/>
    </w:rPr>
  </w:style>
  <w:style w:type="character" w:styleId="ab">
    <w:name w:val="footnote reference"/>
    <w:semiHidden/>
    <w:rsid w:val="0015126D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rsid w:val="0015126D"/>
    <w:pPr>
      <w:ind w:left="240"/>
    </w:pPr>
  </w:style>
  <w:style w:type="paragraph" w:styleId="33">
    <w:name w:val="toc 3"/>
    <w:basedOn w:val="a"/>
    <w:next w:val="a"/>
    <w:autoRedefine/>
    <w:uiPriority w:val="39"/>
    <w:rsid w:val="0015126D"/>
    <w:pPr>
      <w:ind w:left="480"/>
    </w:pPr>
  </w:style>
  <w:style w:type="paragraph" w:styleId="ac">
    <w:name w:val="Balloon Text"/>
    <w:basedOn w:val="a"/>
    <w:link w:val="ad"/>
    <w:semiHidden/>
    <w:rsid w:val="0015126D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semiHidden/>
    <w:locked/>
    <w:rsid w:val="0015126D"/>
    <w:rPr>
      <w:rFonts w:ascii="Tahoma" w:hAnsi="Tahoma" w:cs="Tahoma"/>
      <w:sz w:val="16"/>
      <w:szCs w:val="16"/>
      <w:lang w:eastAsia="ru-RU"/>
    </w:rPr>
  </w:style>
  <w:style w:type="paragraph" w:customStyle="1" w:styleId="12">
    <w:name w:val="Без интервала1"/>
    <w:link w:val="NoSpacingChar"/>
    <w:rsid w:val="00810982"/>
    <w:rPr>
      <w:sz w:val="22"/>
      <w:szCs w:val="22"/>
      <w:lang w:eastAsia="en-US"/>
    </w:rPr>
  </w:style>
  <w:style w:type="character" w:customStyle="1" w:styleId="NoSpacingChar">
    <w:name w:val="No Spacing Char"/>
    <w:link w:val="12"/>
    <w:locked/>
    <w:rsid w:val="00810982"/>
    <w:rPr>
      <w:rFonts w:eastAsia="Times New Roman" w:cs="Times New Roman"/>
      <w:sz w:val="22"/>
      <w:szCs w:val="22"/>
      <w:lang w:val="ru-RU" w:eastAsia="en-US" w:bidi="ar-SA"/>
    </w:rPr>
  </w:style>
  <w:style w:type="character" w:customStyle="1" w:styleId="10">
    <w:name w:val="Заголовок 1 Знак"/>
    <w:link w:val="1"/>
    <w:locked/>
    <w:rsid w:val="00810982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paragraph" w:customStyle="1" w:styleId="13">
    <w:name w:val="Заголовок оглавления1"/>
    <w:basedOn w:val="1"/>
    <w:next w:val="a"/>
    <w:semiHidden/>
    <w:rsid w:val="00810982"/>
    <w:pPr>
      <w:spacing w:line="276" w:lineRule="auto"/>
      <w:outlineLvl w:val="9"/>
    </w:pPr>
    <w:rPr>
      <w:lang w:eastAsia="en-US"/>
    </w:rPr>
  </w:style>
  <w:style w:type="paragraph" w:customStyle="1" w:styleId="14">
    <w:name w:val="Абзац списка1"/>
    <w:basedOn w:val="a"/>
    <w:rsid w:val="00AF7E68"/>
    <w:pPr>
      <w:ind w:left="720"/>
      <w:contextualSpacing/>
    </w:pPr>
  </w:style>
  <w:style w:type="character" w:customStyle="1" w:styleId="30">
    <w:name w:val="Заголовок 3 Знак"/>
    <w:link w:val="3"/>
    <w:locked/>
    <w:rsid w:val="006E4873"/>
    <w:rPr>
      <w:rFonts w:ascii="Cambria" w:hAnsi="Cambria" w:cs="Times New Roman"/>
      <w:b/>
      <w:bCs/>
      <w:color w:val="4F81BD"/>
      <w:sz w:val="24"/>
      <w:szCs w:val="24"/>
      <w:lang w:eastAsia="ru-RU"/>
    </w:rPr>
  </w:style>
  <w:style w:type="paragraph" w:styleId="ae">
    <w:name w:val="header"/>
    <w:basedOn w:val="a"/>
    <w:link w:val="af"/>
    <w:semiHidden/>
    <w:rsid w:val="000C78EF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semiHidden/>
    <w:locked/>
    <w:rsid w:val="000C78EF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5">
    <w:name w:val="Абзац списка1"/>
    <w:basedOn w:val="a"/>
    <w:rsid w:val="00C87F3E"/>
    <w:pPr>
      <w:ind w:left="720"/>
      <w:contextualSpacing/>
    </w:pPr>
  </w:style>
  <w:style w:type="paragraph" w:styleId="af0">
    <w:name w:val="List Paragraph"/>
    <w:basedOn w:val="a"/>
    <w:uiPriority w:val="34"/>
    <w:qFormat/>
    <w:rsid w:val="007D7A89"/>
    <w:pPr>
      <w:ind w:left="720"/>
      <w:contextualSpacing/>
    </w:pPr>
    <w:rPr>
      <w:rFonts w:eastAsia="Times New Roman"/>
    </w:rPr>
  </w:style>
  <w:style w:type="paragraph" w:styleId="af1">
    <w:name w:val="caption"/>
    <w:basedOn w:val="a"/>
    <w:next w:val="a"/>
    <w:uiPriority w:val="35"/>
    <w:unhideWhenUsed/>
    <w:qFormat/>
    <w:locked/>
    <w:rsid w:val="00D34E39"/>
    <w:pPr>
      <w:spacing w:after="200"/>
    </w:pPr>
    <w:rPr>
      <w:rFonts w:eastAsia="Times New Roman"/>
      <w:b/>
      <w:bCs/>
      <w:color w:val="4F81BD" w:themeColor="accent1"/>
      <w:sz w:val="18"/>
      <w:szCs w:val="18"/>
    </w:rPr>
  </w:style>
  <w:style w:type="paragraph" w:customStyle="1" w:styleId="22">
    <w:name w:val="Заголовок 2 уровня"/>
    <w:basedOn w:val="2"/>
    <w:next w:val="a"/>
    <w:link w:val="23"/>
    <w:qFormat/>
    <w:rsid w:val="00CB0394"/>
    <w:pPr>
      <w:autoSpaceDE w:val="0"/>
      <w:autoSpaceDN w:val="0"/>
      <w:adjustRightInd w:val="0"/>
      <w:spacing w:after="120"/>
      <w:ind w:firstLine="709"/>
      <w:jc w:val="both"/>
    </w:pPr>
    <w:rPr>
      <w:rFonts w:ascii="Myriad Pro" w:eastAsiaTheme="majorEastAsia" w:hAnsi="Myriad Pro" w:cstheme="majorBidi"/>
      <w:b w:val="0"/>
      <w:bCs w:val="0"/>
      <w:i w:val="0"/>
      <w:color w:val="365F91" w:themeColor="accent1" w:themeShade="BF"/>
      <w:sz w:val="24"/>
    </w:rPr>
  </w:style>
  <w:style w:type="character" w:customStyle="1" w:styleId="23">
    <w:name w:val="Заголовок 2 уровня Знак"/>
    <w:basedOn w:val="20"/>
    <w:link w:val="22"/>
    <w:rsid w:val="00CB0394"/>
    <w:rPr>
      <w:rFonts w:ascii="Myriad Pro" w:eastAsiaTheme="majorEastAsia" w:hAnsi="Myriad Pro" w:cstheme="majorBidi"/>
      <w:b/>
      <w:bCs/>
      <w:i/>
      <w:iCs/>
      <w:color w:val="365F91" w:themeColor="accent1" w:themeShade="BF"/>
      <w:sz w:val="24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gnivc.ru/html/docs/shabl.zip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3" Type="http://schemas.openxmlformats.org/officeDocument/2006/relationships/styles" Target="styles.xml"/><Relationship Id="rId21" Type="http://schemas.openxmlformats.org/officeDocument/2006/relationships/hyperlink" Target="consultantplus://offline/ref=EE0BB2294ADC1E47F900BA621937CB78CAD68D106AB3446FA22C75E5CF82AB091E2410CC4770364Dn6lBI" TargetMode="External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www.gnivc.ru/inf_provision/form_templates/nal_decl/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yperlink" Target="consultantplus://offline/ref=EE0BB2294ADC1E47F900BA621937CB78CAD68D106AB3446FA22C75E5CF82AB091E2410CC47703049n6l3I" TargetMode="External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nivc.ru/software/software_ul_fl/pdf417/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hyperlink" Target="https://www.gnivc.ru/software/software_ul_fl/pdf_417/158124/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DA3E30-B6B8-4514-961B-D809E467D3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3143</TotalTime>
  <Pages>21</Pages>
  <Words>4647</Words>
  <Characters>26493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Формирование отчета РСВ-1 и файла выгрузки</vt:lpstr>
    </vt:vector>
  </TitlesOfParts>
  <Company>Корпорация «Парус»</Company>
  <LinksUpToDate>false</LinksUpToDate>
  <CharactersWithSpaces>31078</CharactersWithSpaces>
  <SharedDoc>false</SharedDoc>
  <HLinks>
    <vt:vector size="66" baseType="variant">
      <vt:variant>
        <vt:i4>1310770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_Toc352523107</vt:lpwstr>
      </vt:variant>
      <vt:variant>
        <vt:i4>1310770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_Toc352523106</vt:lpwstr>
      </vt:variant>
      <vt:variant>
        <vt:i4>1310770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_Toc352523105</vt:lpwstr>
      </vt:variant>
      <vt:variant>
        <vt:i4>1310770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_Toc352523104</vt:lpwstr>
      </vt:variant>
      <vt:variant>
        <vt:i4>1310770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_Toc352523103</vt:lpwstr>
      </vt:variant>
      <vt:variant>
        <vt:i4>1310770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_Toc352523102</vt:lpwstr>
      </vt:variant>
      <vt:variant>
        <vt:i4>1310770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_Toc352523101</vt:lpwstr>
      </vt:variant>
      <vt:variant>
        <vt:i4>1310770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_Toc352523100</vt:lpwstr>
      </vt:variant>
      <vt:variant>
        <vt:i4>1900595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_Toc352523099</vt:lpwstr>
      </vt:variant>
      <vt:variant>
        <vt:i4>1900595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_Toc352523098</vt:lpwstr>
      </vt:variant>
      <vt:variant>
        <vt:i4>1900595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_Toc352523097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Формирование отчета РСВ-1 и файла выгрузки</dc:title>
  <dc:subject>в ПП «Парус-7.хх» (начиная с отчетности за 1 квартал 2012г)</dc:subject>
  <dc:creator>Есина Н.Г.</dc:creator>
  <cp:lastModifiedBy>Korshunova</cp:lastModifiedBy>
  <cp:revision>39</cp:revision>
  <dcterms:created xsi:type="dcterms:W3CDTF">2017-04-03T11:44:00Z</dcterms:created>
  <dcterms:modified xsi:type="dcterms:W3CDTF">2018-04-16T08:59:00Z</dcterms:modified>
</cp:coreProperties>
</file>